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C712F" w14:textId="77777777" w:rsidR="007674A7" w:rsidRPr="001962CD" w:rsidRDefault="007674A7" w:rsidP="0067147B">
      <w:pPr>
        <w:spacing w:after="80" w:line="360" w:lineRule="auto"/>
        <w:jc w:val="center"/>
        <w:rPr>
          <w:rFonts w:asciiTheme="majorBidi" w:hAnsiTheme="majorBidi" w:cstheme="majorBidi"/>
          <w:b/>
          <w:bCs/>
          <w:color w:val="2E74B5" w:themeColor="accent1" w:themeShade="BF"/>
          <w:sz w:val="32"/>
          <w:szCs w:val="32"/>
        </w:rPr>
      </w:pPr>
      <w:r w:rsidRPr="001962CD">
        <w:rPr>
          <w:rFonts w:asciiTheme="majorBidi" w:hAnsiTheme="majorBidi" w:cstheme="majorBidi"/>
          <w:b/>
          <w:bCs/>
          <w:color w:val="2E74B5" w:themeColor="accent1" w:themeShade="BF"/>
          <w:sz w:val="32"/>
          <w:szCs w:val="32"/>
          <w:rtl/>
        </w:rPr>
        <w:t>بسم الله الرحمن الرحيم</w:t>
      </w:r>
    </w:p>
    <w:p w14:paraId="2A0CC999" w14:textId="51BB65DD" w:rsidR="00FC7F01" w:rsidRPr="001962CD" w:rsidRDefault="00FC7F01" w:rsidP="006C2DD5">
      <w:pPr>
        <w:spacing w:after="120" w:line="360" w:lineRule="auto"/>
        <w:jc w:val="center"/>
        <w:rPr>
          <w:rFonts w:asciiTheme="majorBidi" w:hAnsiTheme="majorBidi" w:cstheme="majorBidi"/>
          <w:i/>
          <w:sz w:val="32"/>
          <w:szCs w:val="32"/>
        </w:rPr>
      </w:pPr>
      <w:r w:rsidRPr="001962CD">
        <w:rPr>
          <w:rFonts w:asciiTheme="majorBidi" w:hAnsiTheme="majorBidi" w:cstheme="majorBidi"/>
          <w:i/>
          <w:sz w:val="32"/>
          <w:szCs w:val="32"/>
        </w:rPr>
        <w:t>Distinguished participants,</w:t>
      </w:r>
    </w:p>
    <w:p w14:paraId="67B3C267" w14:textId="77777777" w:rsidR="007674A7" w:rsidRPr="001962CD" w:rsidRDefault="007674A7" w:rsidP="006C2DD5">
      <w:pPr>
        <w:spacing w:after="120" w:line="360" w:lineRule="auto"/>
        <w:jc w:val="center"/>
        <w:rPr>
          <w:rFonts w:asciiTheme="majorBidi" w:hAnsiTheme="majorBidi" w:cstheme="majorBidi"/>
          <w:i/>
          <w:sz w:val="32"/>
          <w:szCs w:val="32"/>
        </w:rPr>
      </w:pPr>
      <w:r w:rsidRPr="001962CD">
        <w:rPr>
          <w:rFonts w:asciiTheme="majorBidi" w:hAnsiTheme="majorBidi" w:cstheme="majorBidi"/>
          <w:i/>
          <w:sz w:val="32"/>
          <w:szCs w:val="32"/>
        </w:rPr>
        <w:t>Ladies and Gentlemen,</w:t>
      </w:r>
      <w:bookmarkStart w:id="0" w:name="_GoBack"/>
      <w:bookmarkEnd w:id="0"/>
    </w:p>
    <w:p w14:paraId="7635D77C" w14:textId="77777777" w:rsidR="007674A7" w:rsidRPr="001962CD" w:rsidRDefault="007674A7" w:rsidP="007674A7">
      <w:pPr>
        <w:spacing w:line="360" w:lineRule="auto"/>
        <w:jc w:val="center"/>
        <w:rPr>
          <w:rFonts w:asciiTheme="majorBidi" w:hAnsiTheme="majorBidi" w:cstheme="majorBidi"/>
          <w:b/>
          <w:bCs/>
          <w:color w:val="5B9BD5" w:themeColor="accent1"/>
          <w:sz w:val="32"/>
          <w:szCs w:val="32"/>
        </w:rPr>
      </w:pPr>
      <w:r w:rsidRPr="001962CD">
        <w:rPr>
          <w:rFonts w:asciiTheme="majorBidi" w:hAnsiTheme="majorBidi" w:cstheme="majorBidi"/>
          <w:b/>
          <w:bCs/>
          <w:color w:val="2E74B5" w:themeColor="accent1" w:themeShade="BF"/>
          <w:sz w:val="32"/>
          <w:szCs w:val="32"/>
          <w:rtl/>
        </w:rPr>
        <w:t>السلام عليكم ورحمة الله وبركاته</w:t>
      </w:r>
    </w:p>
    <w:p w14:paraId="7E61F713" w14:textId="21F1A926" w:rsidR="0033626F" w:rsidRPr="001962CD" w:rsidRDefault="0033626F" w:rsidP="0033626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It is a great pleasure to host you all today at SESRIC Headquarters here in Ankara.</w:t>
      </w:r>
    </w:p>
    <w:p w14:paraId="20EA0602" w14:textId="48B443B8" w:rsidR="0033626F" w:rsidRPr="001962CD" w:rsidRDefault="0033626F" w:rsidP="0033626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I warmly welcome you to this Workshop on “Strengthening TVET Strategies to Increase Youth Employment in OIC Member Countries.”</w:t>
      </w:r>
    </w:p>
    <w:p w14:paraId="79474107" w14:textId="409B3EE6" w:rsidR="0033626F" w:rsidRPr="001962CD" w:rsidRDefault="0033626F" w:rsidP="0033626F">
      <w:pPr>
        <w:pStyle w:val="ListParagraph"/>
        <w:numPr>
          <w:ilvl w:val="0"/>
          <w:numId w:val="1"/>
        </w:numPr>
        <w:spacing w:line="276" w:lineRule="auto"/>
        <w:contextualSpacing w:val="0"/>
        <w:jc w:val="both"/>
        <w:rPr>
          <w:rFonts w:asciiTheme="majorBidi" w:hAnsiTheme="majorBidi" w:cstheme="majorBidi"/>
          <w:sz w:val="32"/>
          <w:szCs w:val="32"/>
        </w:rPr>
      </w:pPr>
      <w:r w:rsidRPr="001962CD">
        <w:rPr>
          <w:rFonts w:asciiTheme="majorBidi" w:hAnsiTheme="majorBidi" w:cstheme="majorBidi"/>
          <w:sz w:val="32"/>
          <w:szCs w:val="32"/>
        </w:rPr>
        <w:t xml:space="preserve">We are organising this workshop within the framework of the project on “Empowering Youth through Enhancing Technical and Vocational Education </w:t>
      </w:r>
      <w:r w:rsidRPr="001962CD">
        <w:rPr>
          <w:rFonts w:asciiTheme="majorBidi" w:hAnsiTheme="majorBidi" w:cstheme="majorBidi"/>
          <w:sz w:val="32"/>
          <w:szCs w:val="32"/>
        </w:rPr>
        <w:lastRenderedPageBreak/>
        <w:t>and Training (TVET): A Pathway to Employment and Success,” funded under the 11th Call for Project Proposals by the COMCEC.</w:t>
      </w:r>
    </w:p>
    <w:p w14:paraId="4D89884A" w14:textId="77777777" w:rsidR="003F11D5" w:rsidRPr="0070020B" w:rsidRDefault="003F11D5" w:rsidP="003F11D5">
      <w:pPr>
        <w:numPr>
          <w:ilvl w:val="0"/>
          <w:numId w:val="1"/>
        </w:numPr>
        <w:autoSpaceDE w:val="0"/>
        <w:autoSpaceDN w:val="0"/>
        <w:adjustRightInd w:val="0"/>
        <w:spacing w:line="276" w:lineRule="auto"/>
        <w:jc w:val="both"/>
        <w:rPr>
          <w:rFonts w:asciiTheme="majorBidi" w:hAnsiTheme="majorBidi" w:cstheme="majorBidi"/>
          <w:bCs/>
          <w:sz w:val="32"/>
          <w:szCs w:val="32"/>
        </w:rPr>
      </w:pPr>
      <w:r>
        <w:rPr>
          <w:rFonts w:asciiTheme="majorBidi" w:hAnsiTheme="majorBidi" w:cstheme="majorBidi"/>
          <w:bCs/>
          <w:sz w:val="32"/>
          <w:szCs w:val="32"/>
        </w:rPr>
        <w:t xml:space="preserve">Taking this opportunity, </w:t>
      </w:r>
      <w:r w:rsidRPr="0070020B">
        <w:rPr>
          <w:rFonts w:asciiTheme="majorBidi" w:hAnsiTheme="majorBidi" w:cstheme="majorBidi"/>
          <w:bCs/>
          <w:sz w:val="32"/>
          <w:szCs w:val="32"/>
        </w:rPr>
        <w:t>I would like to thank the Project Coordinator, esteemed speakers, and all collaborators who have worked closely with SESRIC to make this workshop a success.</w:t>
      </w:r>
    </w:p>
    <w:p w14:paraId="303E62EA" w14:textId="77777777" w:rsidR="003F11D5" w:rsidRPr="0070020B" w:rsidRDefault="003F11D5" w:rsidP="003F11D5">
      <w:pPr>
        <w:numPr>
          <w:ilvl w:val="0"/>
          <w:numId w:val="1"/>
        </w:numPr>
        <w:autoSpaceDE w:val="0"/>
        <w:autoSpaceDN w:val="0"/>
        <w:adjustRightInd w:val="0"/>
        <w:spacing w:line="276" w:lineRule="auto"/>
        <w:jc w:val="both"/>
        <w:rPr>
          <w:rFonts w:asciiTheme="majorBidi" w:hAnsiTheme="majorBidi" w:cstheme="majorBidi"/>
          <w:bCs/>
          <w:sz w:val="32"/>
          <w:szCs w:val="32"/>
        </w:rPr>
      </w:pPr>
      <w:r w:rsidRPr="0070020B">
        <w:rPr>
          <w:rFonts w:asciiTheme="majorBidi" w:hAnsiTheme="majorBidi" w:cstheme="majorBidi"/>
          <w:bCs/>
          <w:sz w:val="32"/>
          <w:szCs w:val="32"/>
        </w:rPr>
        <w:t>In addition, I express heartfelt appreciation to H.E. Mr. Selçuk KOÇ, Director General of the COMCEC Coordination Office, and his team for their invaluable support and belief in the potential of this project to benefit OIC member countries.</w:t>
      </w:r>
    </w:p>
    <w:p w14:paraId="2BCF4CAE" w14:textId="129CE35F" w:rsidR="009048A8" w:rsidRPr="009048A8" w:rsidRDefault="009048A8" w:rsidP="009048A8">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9048A8">
        <w:rPr>
          <w:rFonts w:asciiTheme="majorBidi" w:hAnsiTheme="majorBidi" w:cstheme="majorBidi"/>
          <w:sz w:val="32"/>
          <w:szCs w:val="32"/>
        </w:rPr>
        <w:t xml:space="preserve">The primary aim of this project is to identify key factors for improving TVET strategies and policies in OIC countries. </w:t>
      </w:r>
    </w:p>
    <w:p w14:paraId="4ABD7040" w14:textId="1C4230AD" w:rsidR="009048A8" w:rsidRDefault="009048A8" w:rsidP="009048A8">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9048A8">
        <w:rPr>
          <w:rFonts w:asciiTheme="majorBidi" w:hAnsiTheme="majorBidi" w:cstheme="majorBidi"/>
          <w:sz w:val="32"/>
          <w:szCs w:val="32"/>
        </w:rPr>
        <w:t>This project comprises two primary activities: a workshop and a training course.</w:t>
      </w:r>
    </w:p>
    <w:p w14:paraId="5F7BD745" w14:textId="7B110CAE" w:rsidR="009048A8" w:rsidRPr="00F10EEF" w:rsidRDefault="00F10EEF" w:rsidP="00F10EE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Pr>
          <w:rFonts w:asciiTheme="majorBidi" w:hAnsiTheme="majorBidi" w:cstheme="majorBidi"/>
          <w:sz w:val="32"/>
          <w:szCs w:val="32"/>
        </w:rPr>
        <w:lastRenderedPageBreak/>
        <w:t xml:space="preserve">We </w:t>
      </w:r>
      <w:r w:rsidR="003F11D5">
        <w:rPr>
          <w:rFonts w:asciiTheme="majorBidi" w:hAnsiTheme="majorBidi" w:cstheme="majorBidi"/>
          <w:sz w:val="32"/>
          <w:szCs w:val="32"/>
        </w:rPr>
        <w:t xml:space="preserve">have already </w:t>
      </w:r>
      <w:r>
        <w:rPr>
          <w:rFonts w:asciiTheme="majorBidi" w:hAnsiTheme="majorBidi" w:cstheme="majorBidi"/>
          <w:sz w:val="32"/>
          <w:szCs w:val="32"/>
        </w:rPr>
        <w:t xml:space="preserve">organized the </w:t>
      </w:r>
      <w:r w:rsidR="009048A8" w:rsidRPr="00F10EEF">
        <w:rPr>
          <w:rFonts w:asciiTheme="majorBidi" w:hAnsiTheme="majorBidi" w:cstheme="majorBidi"/>
          <w:sz w:val="32"/>
          <w:szCs w:val="32"/>
        </w:rPr>
        <w:t>Training Course on “Enhancing Policies and Strategies for Effective TVET Systems in OIC Member Countries” virtually on 1-3</w:t>
      </w:r>
      <w:r>
        <w:rPr>
          <w:rFonts w:asciiTheme="majorBidi" w:hAnsiTheme="majorBidi" w:cstheme="majorBidi"/>
          <w:sz w:val="32"/>
          <w:szCs w:val="32"/>
        </w:rPr>
        <w:t xml:space="preserve"> October 2024 with participation of </w:t>
      </w:r>
      <w:r w:rsidR="009048A8" w:rsidRPr="00F10EEF">
        <w:rPr>
          <w:rFonts w:asciiTheme="majorBidi" w:hAnsiTheme="majorBidi" w:cstheme="majorBidi"/>
          <w:sz w:val="32"/>
          <w:szCs w:val="32"/>
        </w:rPr>
        <w:t>82 executives and experts from the ministries of education and relevant TVET national institutions across 20 OIC countries.</w:t>
      </w:r>
    </w:p>
    <w:p w14:paraId="7840624A" w14:textId="44D4DD71" w:rsidR="00A41D25" w:rsidRPr="001962CD" w:rsidRDefault="009048A8" w:rsidP="009048A8">
      <w:pPr>
        <w:pStyle w:val="ListParagraph"/>
        <w:numPr>
          <w:ilvl w:val="0"/>
          <w:numId w:val="1"/>
        </w:numPr>
        <w:spacing w:line="276" w:lineRule="auto"/>
        <w:ind w:left="357" w:hanging="357"/>
        <w:contextualSpacing w:val="0"/>
        <w:jc w:val="both"/>
        <w:rPr>
          <w:rFonts w:asciiTheme="majorBidi" w:hAnsiTheme="majorBidi" w:cstheme="majorBidi"/>
          <w:sz w:val="32"/>
          <w:szCs w:val="32"/>
        </w:rPr>
      </w:pPr>
      <w:r>
        <w:rPr>
          <w:rFonts w:asciiTheme="majorBidi" w:hAnsiTheme="majorBidi" w:cstheme="majorBidi"/>
          <w:sz w:val="32"/>
          <w:szCs w:val="32"/>
        </w:rPr>
        <w:t xml:space="preserve">This workshop constitutes the second component of the project, </w:t>
      </w:r>
      <w:r w:rsidR="00F10EEF">
        <w:rPr>
          <w:rFonts w:asciiTheme="majorBidi" w:hAnsiTheme="majorBidi" w:cstheme="majorBidi"/>
          <w:sz w:val="32"/>
          <w:szCs w:val="32"/>
        </w:rPr>
        <w:t>and it</w:t>
      </w:r>
      <w:r>
        <w:rPr>
          <w:rFonts w:asciiTheme="majorBidi" w:hAnsiTheme="majorBidi" w:cstheme="majorBidi"/>
          <w:sz w:val="32"/>
          <w:szCs w:val="32"/>
        </w:rPr>
        <w:t xml:space="preserve"> aims</w:t>
      </w:r>
      <w:r w:rsidRPr="009048A8">
        <w:rPr>
          <w:rFonts w:asciiTheme="majorBidi" w:hAnsiTheme="majorBidi" w:cstheme="majorBidi"/>
          <w:sz w:val="32"/>
          <w:szCs w:val="32"/>
        </w:rPr>
        <w:t xml:space="preserve"> to </w:t>
      </w:r>
      <w:r w:rsidR="00F10EEF">
        <w:rPr>
          <w:rFonts w:asciiTheme="majorBidi" w:hAnsiTheme="majorBidi" w:cstheme="majorBidi"/>
          <w:sz w:val="32"/>
          <w:szCs w:val="32"/>
        </w:rPr>
        <w:t>facilitate the sharing of e</w:t>
      </w:r>
      <w:r w:rsidRPr="009048A8">
        <w:rPr>
          <w:rFonts w:asciiTheme="majorBidi" w:hAnsiTheme="majorBidi" w:cstheme="majorBidi"/>
          <w:sz w:val="32"/>
          <w:szCs w:val="32"/>
        </w:rPr>
        <w:t>xperience</w:t>
      </w:r>
      <w:r w:rsidR="00F10EEF">
        <w:rPr>
          <w:rFonts w:asciiTheme="majorBidi" w:hAnsiTheme="majorBidi" w:cstheme="majorBidi"/>
          <w:sz w:val="32"/>
          <w:szCs w:val="32"/>
        </w:rPr>
        <w:t>s</w:t>
      </w:r>
      <w:r w:rsidRPr="009048A8">
        <w:rPr>
          <w:rFonts w:asciiTheme="majorBidi" w:hAnsiTheme="majorBidi" w:cstheme="majorBidi"/>
          <w:sz w:val="32"/>
          <w:szCs w:val="32"/>
        </w:rPr>
        <w:t xml:space="preserve"> and best practices among the OIC Countries and to have a better understanding of different TVET strategies, policies, and good practices in order to help policymakers and practitioners in member countries develop and implement effective TVET strategies to increase youth employment.</w:t>
      </w:r>
    </w:p>
    <w:p w14:paraId="2615B2CB" w14:textId="77777777" w:rsidR="001962CD" w:rsidRPr="001962CD" w:rsidRDefault="001962CD" w:rsidP="001962CD">
      <w:pPr>
        <w:pStyle w:val="ListParagraph"/>
        <w:spacing w:before="360" w:line="276" w:lineRule="auto"/>
        <w:ind w:left="357"/>
        <w:contextualSpacing w:val="0"/>
        <w:jc w:val="both"/>
        <w:rPr>
          <w:rFonts w:asciiTheme="majorBidi" w:hAnsiTheme="majorBidi" w:cstheme="majorBidi"/>
          <w:b/>
          <w:bCs/>
          <w:iCs/>
          <w:color w:val="2E74B5" w:themeColor="accent1" w:themeShade="BF"/>
          <w:sz w:val="32"/>
          <w:szCs w:val="32"/>
        </w:rPr>
      </w:pPr>
      <w:r w:rsidRPr="001962CD">
        <w:rPr>
          <w:rFonts w:asciiTheme="majorBidi" w:hAnsiTheme="majorBidi" w:cstheme="majorBidi"/>
          <w:b/>
          <w:bCs/>
          <w:iCs/>
          <w:color w:val="2E74B5" w:themeColor="accent1" w:themeShade="BF"/>
          <w:sz w:val="32"/>
          <w:szCs w:val="32"/>
        </w:rPr>
        <w:t>Ladies and Gentlemen,</w:t>
      </w:r>
    </w:p>
    <w:p w14:paraId="095581E1" w14:textId="274416DB" w:rsidR="00F10EEF" w:rsidRPr="001962CD" w:rsidRDefault="00F10EEF" w:rsidP="00F10EE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Pr>
          <w:rFonts w:asciiTheme="majorBidi" w:hAnsiTheme="majorBidi" w:cstheme="majorBidi"/>
          <w:sz w:val="32"/>
          <w:szCs w:val="32"/>
        </w:rPr>
        <w:lastRenderedPageBreak/>
        <w:t>T</w:t>
      </w:r>
      <w:r w:rsidRPr="001962CD">
        <w:rPr>
          <w:rFonts w:asciiTheme="majorBidi" w:hAnsiTheme="majorBidi" w:cstheme="majorBidi"/>
          <w:sz w:val="32"/>
          <w:szCs w:val="32"/>
        </w:rPr>
        <w:t xml:space="preserve">he youth population in OIC countries accounts for nearly 30% of the world’s youth population. However, the youth </w:t>
      </w:r>
      <w:r w:rsidR="003F11D5">
        <w:rPr>
          <w:rFonts w:asciiTheme="majorBidi" w:hAnsiTheme="majorBidi" w:cstheme="majorBidi"/>
          <w:sz w:val="32"/>
          <w:szCs w:val="32"/>
        </w:rPr>
        <w:t xml:space="preserve">unemployment and </w:t>
      </w:r>
      <w:r w:rsidRPr="001962CD">
        <w:rPr>
          <w:rFonts w:asciiTheme="majorBidi" w:hAnsiTheme="majorBidi" w:cstheme="majorBidi"/>
          <w:sz w:val="32"/>
          <w:szCs w:val="32"/>
        </w:rPr>
        <w:t>NEET rate</w:t>
      </w:r>
      <w:r w:rsidR="003F11D5">
        <w:rPr>
          <w:rFonts w:asciiTheme="majorBidi" w:hAnsiTheme="majorBidi" w:cstheme="majorBidi"/>
          <w:sz w:val="32"/>
          <w:szCs w:val="32"/>
        </w:rPr>
        <w:t>s</w:t>
      </w:r>
      <w:r w:rsidRPr="001962CD">
        <w:rPr>
          <w:rFonts w:asciiTheme="majorBidi" w:hAnsiTheme="majorBidi" w:cstheme="majorBidi"/>
          <w:sz w:val="32"/>
          <w:szCs w:val="32"/>
        </w:rPr>
        <w:t xml:space="preserve"> remain high, impacting economic growth and social stability.</w:t>
      </w:r>
    </w:p>
    <w:p w14:paraId="4557CAC8" w14:textId="389B3208" w:rsidR="00ED0B5B" w:rsidRPr="001962CD" w:rsidRDefault="00ED0B5B" w:rsidP="00ED0B5B">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 xml:space="preserve">Today, we are here to address </w:t>
      </w:r>
      <w:r>
        <w:rPr>
          <w:rFonts w:asciiTheme="majorBidi" w:hAnsiTheme="majorBidi" w:cstheme="majorBidi"/>
          <w:sz w:val="32"/>
          <w:szCs w:val="32"/>
        </w:rPr>
        <w:t>this</w:t>
      </w:r>
      <w:r w:rsidRPr="001962CD">
        <w:rPr>
          <w:rFonts w:asciiTheme="majorBidi" w:hAnsiTheme="majorBidi" w:cstheme="majorBidi"/>
          <w:sz w:val="32"/>
          <w:szCs w:val="32"/>
        </w:rPr>
        <w:t xml:space="preserve"> critical cha</w:t>
      </w:r>
      <w:r>
        <w:rPr>
          <w:rFonts w:asciiTheme="majorBidi" w:hAnsiTheme="majorBidi" w:cstheme="majorBidi"/>
          <w:sz w:val="32"/>
          <w:szCs w:val="32"/>
        </w:rPr>
        <w:t>llenge facing our young people</w:t>
      </w:r>
      <w:r w:rsidRPr="001962CD">
        <w:rPr>
          <w:rFonts w:asciiTheme="majorBidi" w:hAnsiTheme="majorBidi" w:cstheme="majorBidi"/>
          <w:sz w:val="32"/>
          <w:szCs w:val="32"/>
        </w:rPr>
        <w:t xml:space="preserve">. </w:t>
      </w:r>
    </w:p>
    <w:p w14:paraId="306457BA" w14:textId="389B3208" w:rsidR="00F10EEF" w:rsidRPr="001962CD" w:rsidRDefault="00F10EEF" w:rsidP="00ED0B5B">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Through robust TVET systems, we have the opportunity to bridge skills gaps, align education with market needs, and ultimately boost youth employment.</w:t>
      </w:r>
    </w:p>
    <w:p w14:paraId="51C12383" w14:textId="628AFA94" w:rsidR="0099081A" w:rsidRPr="001962CD" w:rsidRDefault="0099081A" w:rsidP="00F10EE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TVET offers a powerful solution by equipping young people with the practical skills, knowledge, and competencies required in today’s labour market.</w:t>
      </w:r>
    </w:p>
    <w:p w14:paraId="797C3BCB" w14:textId="438F2020" w:rsidR="0099081A" w:rsidRPr="00ED0B5B" w:rsidRDefault="00305DCA" w:rsidP="00FE3748">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ED0B5B">
        <w:rPr>
          <w:rFonts w:asciiTheme="majorBidi" w:hAnsiTheme="majorBidi" w:cstheme="majorBidi"/>
          <w:sz w:val="32"/>
          <w:szCs w:val="32"/>
        </w:rPr>
        <w:t>It</w:t>
      </w:r>
      <w:r w:rsidR="0099081A" w:rsidRPr="00ED0B5B">
        <w:rPr>
          <w:rFonts w:asciiTheme="majorBidi" w:hAnsiTheme="majorBidi" w:cstheme="majorBidi"/>
          <w:sz w:val="32"/>
          <w:szCs w:val="32"/>
        </w:rPr>
        <w:t xml:space="preserve"> aligns education directly with industry needs, providing hands-on training in fields that are in high demand. By doing so, it bridges the gap between education and employment, allowing young people to enter the workforce with the confidence and capabilities that employers are looking for.</w:t>
      </w:r>
    </w:p>
    <w:p w14:paraId="2E0EC778" w14:textId="489BEA72" w:rsidR="0099081A" w:rsidRPr="001962CD" w:rsidRDefault="0099081A" w:rsidP="00F10EE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lastRenderedPageBreak/>
        <w:t xml:space="preserve">Moreover, TVET is a </w:t>
      </w:r>
      <w:r w:rsidR="00E2216B" w:rsidRPr="001962CD">
        <w:rPr>
          <w:rFonts w:asciiTheme="majorBidi" w:hAnsiTheme="majorBidi" w:cstheme="majorBidi"/>
          <w:sz w:val="32"/>
          <w:szCs w:val="32"/>
        </w:rPr>
        <w:t>useful</w:t>
      </w:r>
      <w:r w:rsidRPr="001962CD">
        <w:rPr>
          <w:rFonts w:asciiTheme="majorBidi" w:hAnsiTheme="majorBidi" w:cstheme="majorBidi"/>
          <w:sz w:val="32"/>
          <w:szCs w:val="32"/>
        </w:rPr>
        <w:t xml:space="preserve"> approach that adapts to diverse economic contexts, from agriculture to digital industries, empowering young people with the tools to pursue careers, start businesses, and drive economic development within their communities.</w:t>
      </w:r>
    </w:p>
    <w:p w14:paraId="43490271" w14:textId="39956370" w:rsidR="0099081A" w:rsidRPr="00E2216B" w:rsidRDefault="0099081A" w:rsidP="00F10EE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E2216B">
        <w:rPr>
          <w:rFonts w:asciiTheme="majorBidi" w:hAnsiTheme="majorBidi" w:cstheme="majorBidi"/>
          <w:sz w:val="32"/>
          <w:szCs w:val="32"/>
        </w:rPr>
        <w:t>As we work together to strengthen TVET strategies across our member countries, we move closer to creating a future where young people are not only employed but are empowered to build meaningful careers and contribute to sustainable development.</w:t>
      </w:r>
    </w:p>
    <w:p w14:paraId="24FED6D6" w14:textId="22813FDD" w:rsidR="00A41D25" w:rsidRPr="001962CD" w:rsidRDefault="00714707" w:rsidP="0099081A">
      <w:pPr>
        <w:pStyle w:val="ListParagraph"/>
        <w:spacing w:before="360" w:line="276" w:lineRule="auto"/>
        <w:ind w:left="357"/>
        <w:contextualSpacing w:val="0"/>
        <w:jc w:val="both"/>
        <w:rPr>
          <w:rFonts w:asciiTheme="majorBidi" w:hAnsiTheme="majorBidi" w:cstheme="majorBidi"/>
          <w:b/>
          <w:bCs/>
          <w:iCs/>
          <w:color w:val="2E74B5" w:themeColor="accent1" w:themeShade="BF"/>
          <w:sz w:val="32"/>
          <w:szCs w:val="32"/>
        </w:rPr>
      </w:pPr>
      <w:r w:rsidRPr="001962CD">
        <w:rPr>
          <w:rFonts w:asciiTheme="majorBidi" w:hAnsiTheme="majorBidi" w:cstheme="majorBidi"/>
          <w:b/>
          <w:bCs/>
          <w:iCs/>
          <w:color w:val="2E74B5" w:themeColor="accent1" w:themeShade="BF"/>
          <w:sz w:val="32"/>
          <w:szCs w:val="32"/>
        </w:rPr>
        <w:t>Ladies and Gentlemen,</w:t>
      </w:r>
    </w:p>
    <w:p w14:paraId="5978D3B6" w14:textId="77777777" w:rsidR="00D3395A" w:rsidRPr="00E2216B" w:rsidRDefault="00D3395A" w:rsidP="00D3395A">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E2216B">
        <w:rPr>
          <w:rFonts w:asciiTheme="majorBidi" w:hAnsiTheme="majorBidi" w:cstheme="majorBidi"/>
          <w:sz w:val="32"/>
          <w:szCs w:val="32"/>
        </w:rPr>
        <w:t xml:space="preserve">It is important to highlight and appreciate that all relevant OIC institutions are fully committed to promoting socio-economic development and improving the wellbeing of people, including youth, across the member countries. </w:t>
      </w:r>
    </w:p>
    <w:p w14:paraId="0B5EDE43" w14:textId="2E43C71E" w:rsidR="00D3395A" w:rsidRPr="00E2216B" w:rsidRDefault="00D3395A" w:rsidP="00D3395A">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E2216B">
        <w:rPr>
          <w:rFonts w:asciiTheme="majorBidi" w:hAnsiTheme="majorBidi" w:cstheme="majorBidi"/>
          <w:sz w:val="32"/>
          <w:szCs w:val="32"/>
        </w:rPr>
        <w:lastRenderedPageBreak/>
        <w:t>We, at SESRIC, a subsidiary organ of the OIC, are fully devoted to support</w:t>
      </w:r>
      <w:r w:rsidR="00FF55FB">
        <w:rPr>
          <w:rFonts w:asciiTheme="majorBidi" w:hAnsiTheme="majorBidi" w:cstheme="majorBidi"/>
          <w:sz w:val="32"/>
          <w:szCs w:val="32"/>
        </w:rPr>
        <w:t>ing</w:t>
      </w:r>
      <w:r w:rsidRPr="00E2216B">
        <w:rPr>
          <w:rFonts w:asciiTheme="majorBidi" w:hAnsiTheme="majorBidi" w:cstheme="majorBidi"/>
          <w:sz w:val="32"/>
          <w:szCs w:val="32"/>
        </w:rPr>
        <w:t xml:space="preserve"> this endeavour, as well. </w:t>
      </w:r>
    </w:p>
    <w:p w14:paraId="51816E74" w14:textId="77777777" w:rsidR="00D3395A" w:rsidRPr="00E2216B" w:rsidRDefault="00D3395A" w:rsidP="00D3395A">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E2216B">
        <w:rPr>
          <w:rFonts w:asciiTheme="majorBidi" w:hAnsiTheme="majorBidi" w:cstheme="majorBidi"/>
          <w:sz w:val="32"/>
          <w:szCs w:val="32"/>
        </w:rPr>
        <w:t>Through various initiatives, we strive to contribute to the development and advancement of our young generation.</w:t>
      </w:r>
    </w:p>
    <w:p w14:paraId="7765537B" w14:textId="55D9F9B8" w:rsidR="00DD5527" w:rsidRPr="001962CD" w:rsidRDefault="00D17874" w:rsidP="00A77D1E">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 xml:space="preserve">In order to support and supplement the efforts </w:t>
      </w:r>
      <w:r w:rsidR="00FA2FBE" w:rsidRPr="001962CD">
        <w:rPr>
          <w:rFonts w:asciiTheme="majorBidi" w:hAnsiTheme="majorBidi" w:cstheme="majorBidi"/>
          <w:sz w:val="32"/>
          <w:szCs w:val="32"/>
        </w:rPr>
        <w:t>of OIC MC</w:t>
      </w:r>
      <w:r w:rsidR="0099081A" w:rsidRPr="001962CD">
        <w:rPr>
          <w:rFonts w:asciiTheme="majorBidi" w:hAnsiTheme="majorBidi" w:cstheme="majorBidi"/>
          <w:sz w:val="32"/>
          <w:szCs w:val="32"/>
        </w:rPr>
        <w:t>s</w:t>
      </w:r>
      <w:r w:rsidR="00FA2FBE" w:rsidRPr="001962CD">
        <w:rPr>
          <w:rFonts w:asciiTheme="majorBidi" w:hAnsiTheme="majorBidi" w:cstheme="majorBidi"/>
          <w:sz w:val="32"/>
          <w:szCs w:val="32"/>
        </w:rPr>
        <w:t xml:space="preserve"> in</w:t>
      </w:r>
      <w:r w:rsidRPr="001962CD">
        <w:rPr>
          <w:rFonts w:asciiTheme="majorBidi" w:hAnsiTheme="majorBidi" w:cstheme="majorBidi"/>
          <w:sz w:val="32"/>
          <w:szCs w:val="32"/>
        </w:rPr>
        <w:t xml:space="preserve"> overcom</w:t>
      </w:r>
      <w:r w:rsidR="00FA2FBE" w:rsidRPr="001962CD">
        <w:rPr>
          <w:rFonts w:asciiTheme="majorBidi" w:hAnsiTheme="majorBidi" w:cstheme="majorBidi"/>
          <w:sz w:val="32"/>
          <w:szCs w:val="32"/>
        </w:rPr>
        <w:t>ing</w:t>
      </w:r>
      <w:r w:rsidRPr="001962CD">
        <w:rPr>
          <w:rFonts w:asciiTheme="majorBidi" w:hAnsiTheme="majorBidi" w:cstheme="majorBidi"/>
          <w:sz w:val="32"/>
          <w:szCs w:val="32"/>
        </w:rPr>
        <w:t xml:space="preserve"> the cur</w:t>
      </w:r>
      <w:r w:rsidR="00FA2FBE" w:rsidRPr="001962CD">
        <w:rPr>
          <w:rFonts w:asciiTheme="majorBidi" w:hAnsiTheme="majorBidi" w:cstheme="majorBidi"/>
          <w:sz w:val="32"/>
          <w:szCs w:val="32"/>
        </w:rPr>
        <w:t xml:space="preserve">rent challenges and </w:t>
      </w:r>
      <w:r w:rsidR="00A77D1E" w:rsidRPr="001962CD">
        <w:rPr>
          <w:rFonts w:asciiTheme="majorBidi" w:hAnsiTheme="majorBidi" w:cstheme="majorBidi"/>
          <w:sz w:val="32"/>
          <w:szCs w:val="32"/>
        </w:rPr>
        <w:t>limitations in</w:t>
      </w:r>
      <w:r w:rsidRPr="001962CD">
        <w:rPr>
          <w:rFonts w:asciiTheme="majorBidi" w:hAnsiTheme="majorBidi" w:cstheme="majorBidi"/>
          <w:sz w:val="32"/>
          <w:szCs w:val="32"/>
        </w:rPr>
        <w:t xml:space="preserve"> the area of TVET, SESRIC </w:t>
      </w:r>
      <w:r w:rsidR="00305DCA">
        <w:rPr>
          <w:rFonts w:asciiTheme="majorBidi" w:hAnsiTheme="majorBidi" w:cstheme="majorBidi"/>
          <w:sz w:val="32"/>
          <w:szCs w:val="32"/>
        </w:rPr>
        <w:t>initiated</w:t>
      </w:r>
      <w:r w:rsidRPr="001962CD">
        <w:rPr>
          <w:rFonts w:asciiTheme="majorBidi" w:hAnsiTheme="majorBidi" w:cstheme="majorBidi"/>
          <w:sz w:val="32"/>
          <w:szCs w:val="32"/>
        </w:rPr>
        <w:t xml:space="preserve"> </w:t>
      </w:r>
      <w:r w:rsidR="00A41D25" w:rsidRPr="001962CD">
        <w:rPr>
          <w:rFonts w:asciiTheme="majorBidi" w:hAnsiTheme="majorBidi" w:cstheme="majorBidi"/>
          <w:sz w:val="32"/>
          <w:szCs w:val="32"/>
        </w:rPr>
        <w:t>the</w:t>
      </w:r>
      <w:r w:rsidRPr="001962CD">
        <w:rPr>
          <w:rFonts w:asciiTheme="majorBidi" w:hAnsiTheme="majorBidi" w:cstheme="majorBidi"/>
          <w:sz w:val="32"/>
          <w:szCs w:val="32"/>
        </w:rPr>
        <w:t xml:space="preserve"> “Vocational Education and Training Programme for the Member States of the Organization of Islamic Cooperation (OIC-VET)” in </w:t>
      </w:r>
      <w:r w:rsidR="00447815" w:rsidRPr="001962CD">
        <w:rPr>
          <w:rFonts w:asciiTheme="majorBidi" w:hAnsiTheme="majorBidi" w:cstheme="majorBidi"/>
          <w:sz w:val="32"/>
          <w:szCs w:val="32"/>
        </w:rPr>
        <w:t>2009</w:t>
      </w:r>
      <w:r w:rsidRPr="001962CD">
        <w:rPr>
          <w:rFonts w:asciiTheme="majorBidi" w:hAnsiTheme="majorBidi" w:cstheme="majorBidi"/>
          <w:sz w:val="32"/>
          <w:szCs w:val="32"/>
        </w:rPr>
        <w:t>.</w:t>
      </w:r>
    </w:p>
    <w:p w14:paraId="05408C51" w14:textId="6A50FBD1" w:rsidR="00DD5527" w:rsidRPr="001962CD" w:rsidRDefault="00D17874" w:rsidP="00A77D1E">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This flagship programme aims to enhance the quality of TVET systems in OIC countries, and th</w:t>
      </w:r>
      <w:r w:rsidR="00A77D1E" w:rsidRPr="001962CD">
        <w:rPr>
          <w:rFonts w:asciiTheme="majorBidi" w:hAnsiTheme="majorBidi" w:cstheme="majorBidi"/>
          <w:sz w:val="32"/>
          <w:szCs w:val="32"/>
        </w:rPr>
        <w:t xml:space="preserve">ereby </w:t>
      </w:r>
      <w:r w:rsidRPr="001962CD">
        <w:rPr>
          <w:rFonts w:asciiTheme="majorBidi" w:hAnsiTheme="majorBidi" w:cstheme="majorBidi"/>
          <w:sz w:val="32"/>
          <w:szCs w:val="32"/>
        </w:rPr>
        <w:t>contribut</w:t>
      </w:r>
      <w:r w:rsidR="00A77D1E" w:rsidRPr="001962CD">
        <w:rPr>
          <w:rFonts w:asciiTheme="majorBidi" w:hAnsiTheme="majorBidi" w:cstheme="majorBidi"/>
          <w:sz w:val="32"/>
          <w:szCs w:val="32"/>
        </w:rPr>
        <w:t>ing</w:t>
      </w:r>
      <w:r w:rsidRPr="001962CD">
        <w:rPr>
          <w:rFonts w:asciiTheme="majorBidi" w:hAnsiTheme="majorBidi" w:cstheme="majorBidi"/>
          <w:sz w:val="32"/>
          <w:szCs w:val="32"/>
        </w:rPr>
        <w:t xml:space="preserve"> to the development and competitiveness of their economies.</w:t>
      </w:r>
    </w:p>
    <w:p w14:paraId="5FF18358" w14:textId="6520F0C2" w:rsidR="00DD5527" w:rsidRPr="001962CD" w:rsidRDefault="00A77D1E" w:rsidP="00447815">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lastRenderedPageBreak/>
        <w:t>The OIC-</w:t>
      </w:r>
      <w:r w:rsidR="00D17874" w:rsidRPr="001962CD">
        <w:rPr>
          <w:rFonts w:asciiTheme="majorBidi" w:hAnsiTheme="majorBidi" w:cstheme="majorBidi"/>
          <w:sz w:val="32"/>
          <w:szCs w:val="32"/>
        </w:rPr>
        <w:t>VET Programme is implemented through various modalities including,</w:t>
      </w:r>
      <w:r w:rsidR="00A41D25" w:rsidRPr="001962CD">
        <w:rPr>
          <w:rFonts w:asciiTheme="majorBidi" w:hAnsiTheme="majorBidi" w:cstheme="majorBidi"/>
          <w:sz w:val="32"/>
          <w:szCs w:val="32"/>
        </w:rPr>
        <w:t xml:space="preserve"> projects, training courses, workshops, study visits, </w:t>
      </w:r>
      <w:r w:rsidR="00FF55FB">
        <w:rPr>
          <w:rFonts w:asciiTheme="majorBidi" w:hAnsiTheme="majorBidi" w:cstheme="majorBidi"/>
          <w:sz w:val="32"/>
          <w:szCs w:val="32"/>
        </w:rPr>
        <w:t xml:space="preserve">and </w:t>
      </w:r>
      <w:r w:rsidR="00A41D25" w:rsidRPr="001962CD">
        <w:rPr>
          <w:rFonts w:asciiTheme="majorBidi" w:hAnsiTheme="majorBidi" w:cstheme="majorBidi"/>
          <w:sz w:val="32"/>
          <w:szCs w:val="32"/>
        </w:rPr>
        <w:t>t</w:t>
      </w:r>
      <w:r w:rsidRPr="001962CD">
        <w:rPr>
          <w:rFonts w:asciiTheme="majorBidi" w:hAnsiTheme="majorBidi" w:cstheme="majorBidi"/>
          <w:sz w:val="32"/>
          <w:szCs w:val="32"/>
        </w:rPr>
        <w:t>raining of t</w:t>
      </w:r>
      <w:r w:rsidR="00D17874" w:rsidRPr="001962CD">
        <w:rPr>
          <w:rFonts w:asciiTheme="majorBidi" w:hAnsiTheme="majorBidi" w:cstheme="majorBidi"/>
          <w:sz w:val="32"/>
          <w:szCs w:val="32"/>
        </w:rPr>
        <w:t>rainers.</w:t>
      </w:r>
    </w:p>
    <w:p w14:paraId="161501C2" w14:textId="4E9C66AB" w:rsidR="00DD5527" w:rsidRPr="001962CD" w:rsidRDefault="00D17874" w:rsidP="00A77D1E">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 xml:space="preserve">Since the establishment of the OIC-VET, SESRIC has organised </w:t>
      </w:r>
      <w:r w:rsidR="006F4AAF">
        <w:rPr>
          <w:rFonts w:asciiTheme="majorBidi" w:hAnsiTheme="majorBidi" w:cstheme="majorBidi"/>
          <w:sz w:val="32"/>
          <w:szCs w:val="32"/>
        </w:rPr>
        <w:t>62</w:t>
      </w:r>
      <w:r w:rsidRPr="001962CD">
        <w:rPr>
          <w:rFonts w:asciiTheme="majorBidi" w:hAnsiTheme="majorBidi" w:cstheme="majorBidi"/>
          <w:sz w:val="32"/>
          <w:szCs w:val="32"/>
        </w:rPr>
        <w:t xml:space="preserve"> activities, </w:t>
      </w:r>
      <w:r w:rsidR="00A77D1E" w:rsidRPr="001962CD">
        <w:rPr>
          <w:rFonts w:asciiTheme="majorBidi" w:hAnsiTheme="majorBidi" w:cstheme="majorBidi"/>
          <w:sz w:val="32"/>
          <w:szCs w:val="32"/>
        </w:rPr>
        <w:t>that</w:t>
      </w:r>
      <w:r w:rsidRPr="001962CD">
        <w:rPr>
          <w:rFonts w:asciiTheme="majorBidi" w:hAnsiTheme="majorBidi" w:cstheme="majorBidi"/>
          <w:sz w:val="32"/>
          <w:szCs w:val="32"/>
        </w:rPr>
        <w:t xml:space="preserve"> have benefited </w:t>
      </w:r>
      <w:r w:rsidR="006F4AAF">
        <w:rPr>
          <w:rFonts w:asciiTheme="majorBidi" w:hAnsiTheme="majorBidi" w:cstheme="majorBidi"/>
          <w:sz w:val="32"/>
          <w:szCs w:val="32"/>
        </w:rPr>
        <w:t>almost three thousand (</w:t>
      </w:r>
      <w:r w:rsidR="00E259BC" w:rsidRPr="001962CD">
        <w:rPr>
          <w:rFonts w:asciiTheme="majorBidi" w:hAnsiTheme="majorBidi" w:cstheme="majorBidi"/>
          <w:sz w:val="32"/>
          <w:szCs w:val="32"/>
        </w:rPr>
        <w:t>2,</w:t>
      </w:r>
      <w:r w:rsidR="006F4AAF">
        <w:rPr>
          <w:rFonts w:asciiTheme="majorBidi" w:hAnsiTheme="majorBidi" w:cstheme="majorBidi"/>
          <w:sz w:val="32"/>
          <w:szCs w:val="32"/>
        </w:rPr>
        <w:t>894)</w:t>
      </w:r>
      <w:r w:rsidRPr="001962CD">
        <w:rPr>
          <w:rFonts w:asciiTheme="majorBidi" w:hAnsiTheme="majorBidi" w:cstheme="majorBidi"/>
          <w:sz w:val="32"/>
          <w:szCs w:val="32"/>
        </w:rPr>
        <w:t xml:space="preserve"> participants from 55 OIC countries.</w:t>
      </w:r>
    </w:p>
    <w:p w14:paraId="3EF12CC5" w14:textId="4046AF48" w:rsidR="00DD5527" w:rsidRPr="001962CD" w:rsidRDefault="00D17874" w:rsidP="00A77D1E">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t>It</w:t>
      </w:r>
      <w:r w:rsidR="00FA2FBE" w:rsidRPr="001962CD">
        <w:rPr>
          <w:rFonts w:asciiTheme="majorBidi" w:hAnsiTheme="majorBidi" w:cstheme="majorBidi"/>
          <w:sz w:val="32"/>
          <w:szCs w:val="32"/>
        </w:rPr>
        <w:t xml:space="preserve"> is</w:t>
      </w:r>
      <w:r w:rsidRPr="001962CD">
        <w:rPr>
          <w:rFonts w:asciiTheme="majorBidi" w:hAnsiTheme="majorBidi" w:cstheme="majorBidi"/>
          <w:sz w:val="32"/>
          <w:szCs w:val="32"/>
        </w:rPr>
        <w:t xml:space="preserve"> worth mentioning that the OIC-VET Programme </w:t>
      </w:r>
      <w:r w:rsidR="00A77D1E" w:rsidRPr="001962CD">
        <w:rPr>
          <w:rFonts w:asciiTheme="majorBidi" w:hAnsiTheme="majorBidi" w:cstheme="majorBidi"/>
          <w:sz w:val="32"/>
          <w:szCs w:val="32"/>
        </w:rPr>
        <w:t>was</w:t>
      </w:r>
      <w:r w:rsidRPr="001962CD">
        <w:rPr>
          <w:rFonts w:asciiTheme="majorBidi" w:hAnsiTheme="majorBidi" w:cstheme="majorBidi"/>
          <w:sz w:val="32"/>
          <w:szCs w:val="32"/>
        </w:rPr>
        <w:t xml:space="preserve"> selected in 2020 as a Good Practice under SDG 4 </w:t>
      </w:r>
      <w:r w:rsidR="00394493">
        <w:rPr>
          <w:rFonts w:asciiTheme="majorBidi" w:hAnsiTheme="majorBidi" w:cstheme="majorBidi"/>
          <w:sz w:val="32"/>
          <w:szCs w:val="32"/>
        </w:rPr>
        <w:t>(</w:t>
      </w:r>
      <w:r w:rsidRPr="001962CD">
        <w:rPr>
          <w:rFonts w:asciiTheme="majorBidi" w:hAnsiTheme="majorBidi" w:cstheme="majorBidi"/>
          <w:sz w:val="32"/>
          <w:szCs w:val="32"/>
        </w:rPr>
        <w:t xml:space="preserve">and was published in the </w:t>
      </w:r>
      <w:r w:rsidR="00A77D1E" w:rsidRPr="001962CD">
        <w:rPr>
          <w:rFonts w:asciiTheme="majorBidi" w:hAnsiTheme="majorBidi" w:cstheme="majorBidi"/>
          <w:sz w:val="32"/>
          <w:szCs w:val="32"/>
        </w:rPr>
        <w:t>r</w:t>
      </w:r>
      <w:r w:rsidRPr="001962CD">
        <w:rPr>
          <w:rFonts w:asciiTheme="majorBidi" w:hAnsiTheme="majorBidi" w:cstheme="majorBidi"/>
          <w:sz w:val="32"/>
          <w:szCs w:val="32"/>
        </w:rPr>
        <w:t>eport titled “Good Practices in South-South and Triangular Cooperation for Sustainable Development”</w:t>
      </w:r>
      <w:r w:rsidR="00394493">
        <w:rPr>
          <w:rFonts w:asciiTheme="majorBidi" w:hAnsiTheme="majorBidi" w:cstheme="majorBidi"/>
          <w:sz w:val="32"/>
          <w:szCs w:val="32"/>
        </w:rPr>
        <w:t>)</w:t>
      </w:r>
      <w:r w:rsidRPr="001962CD">
        <w:rPr>
          <w:rFonts w:asciiTheme="majorBidi" w:hAnsiTheme="majorBidi" w:cstheme="majorBidi"/>
          <w:sz w:val="32"/>
          <w:szCs w:val="32"/>
        </w:rPr>
        <w:t xml:space="preserve"> by the UN Office for South-South Cooperation.</w:t>
      </w:r>
    </w:p>
    <w:p w14:paraId="04AA1C1B" w14:textId="17110D01" w:rsidR="006F4AAF" w:rsidRPr="006F4AAF" w:rsidRDefault="006F4AAF" w:rsidP="006F4AA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6F4AAF">
        <w:rPr>
          <w:rFonts w:asciiTheme="majorBidi" w:hAnsiTheme="majorBidi" w:cstheme="majorBidi"/>
          <w:sz w:val="32"/>
          <w:szCs w:val="32"/>
        </w:rPr>
        <w:t xml:space="preserve">Furthermore, I would like to mention that SESRIC supports member countries in reducing youth unemployment through initiatives like OIC Public </w:t>
      </w:r>
      <w:r w:rsidRPr="006F4AAF">
        <w:rPr>
          <w:rFonts w:asciiTheme="majorBidi" w:hAnsiTheme="majorBidi" w:cstheme="majorBidi"/>
          <w:sz w:val="32"/>
          <w:szCs w:val="32"/>
        </w:rPr>
        <w:lastRenderedPageBreak/>
        <w:t>Employment Services Network (OIC-PESNET) and the Public Employment Services Capacity Building Programme (PES-</w:t>
      </w:r>
      <w:proofErr w:type="spellStart"/>
      <w:r w:rsidRPr="006F4AAF">
        <w:rPr>
          <w:rFonts w:asciiTheme="majorBidi" w:hAnsiTheme="majorBidi" w:cstheme="majorBidi"/>
          <w:sz w:val="32"/>
          <w:szCs w:val="32"/>
        </w:rPr>
        <w:t>CaB</w:t>
      </w:r>
      <w:proofErr w:type="spellEnd"/>
      <w:r w:rsidRPr="006F4AAF">
        <w:rPr>
          <w:rFonts w:asciiTheme="majorBidi" w:hAnsiTheme="majorBidi" w:cstheme="majorBidi"/>
          <w:sz w:val="32"/>
          <w:szCs w:val="32"/>
        </w:rPr>
        <w:t>).</w:t>
      </w:r>
    </w:p>
    <w:p w14:paraId="0D04F6AD" w14:textId="2A13BC22" w:rsidR="006F4AAF" w:rsidRPr="006F4AAF" w:rsidRDefault="006F4AAF" w:rsidP="006F4AAF">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6F4AAF">
        <w:rPr>
          <w:rFonts w:asciiTheme="majorBidi" w:hAnsiTheme="majorBidi" w:cstheme="majorBidi"/>
          <w:sz w:val="32"/>
          <w:szCs w:val="32"/>
        </w:rPr>
        <w:t>In this perspective, the OIC-PESNET Work Plan 2024-2026 includes a Thematic Area on “Economic Inclusion of Youth Not in Education, Employment, or Training (NEET)” under which capacity development activities are being organised.</w:t>
      </w:r>
    </w:p>
    <w:p w14:paraId="789F5A03" w14:textId="0FB58000" w:rsidR="0070020B" w:rsidRPr="00E2216B" w:rsidRDefault="00305DCA" w:rsidP="0070020B">
      <w:pPr>
        <w:pStyle w:val="ListParagraph"/>
        <w:numPr>
          <w:ilvl w:val="0"/>
          <w:numId w:val="1"/>
        </w:numPr>
        <w:spacing w:line="276" w:lineRule="auto"/>
        <w:ind w:left="357" w:hanging="357"/>
        <w:contextualSpacing w:val="0"/>
        <w:jc w:val="both"/>
        <w:rPr>
          <w:rFonts w:asciiTheme="majorBidi" w:hAnsiTheme="majorBidi" w:cstheme="majorBidi"/>
          <w:sz w:val="32"/>
          <w:szCs w:val="32"/>
        </w:rPr>
      </w:pPr>
      <w:r>
        <w:rPr>
          <w:rFonts w:asciiTheme="majorBidi" w:hAnsiTheme="majorBidi" w:cstheme="majorBidi"/>
          <w:sz w:val="32"/>
          <w:szCs w:val="32"/>
        </w:rPr>
        <w:t>In order to support the coordinated efforts of the Member States, o</w:t>
      </w:r>
      <w:r w:rsidR="0070020B" w:rsidRPr="00E2216B">
        <w:rPr>
          <w:rFonts w:asciiTheme="majorBidi" w:hAnsiTheme="majorBidi" w:cstheme="majorBidi"/>
          <w:sz w:val="32"/>
          <w:szCs w:val="32"/>
        </w:rPr>
        <w:t>ur Centre also led the preparation of the “OIC Youth Strategy”, which was adopted by the 4th session of the Islamic Conference of Youth and Sports Ministers (ICYSM), held in Baku in 2018.</w:t>
      </w:r>
    </w:p>
    <w:p w14:paraId="144D1F4D" w14:textId="45ACAA0B" w:rsidR="0070020B" w:rsidRPr="001962CD" w:rsidRDefault="00394493" w:rsidP="0070020B">
      <w:pPr>
        <w:pStyle w:val="ListParagraph"/>
        <w:numPr>
          <w:ilvl w:val="0"/>
          <w:numId w:val="1"/>
        </w:numPr>
        <w:spacing w:line="276" w:lineRule="auto"/>
        <w:ind w:left="357" w:hanging="357"/>
        <w:contextualSpacing w:val="0"/>
        <w:jc w:val="both"/>
        <w:rPr>
          <w:rFonts w:asciiTheme="majorBidi" w:hAnsiTheme="majorBidi" w:cstheme="majorBidi"/>
          <w:sz w:val="32"/>
          <w:szCs w:val="32"/>
        </w:rPr>
      </w:pPr>
      <w:r>
        <w:rPr>
          <w:rFonts w:asciiTheme="majorBidi" w:hAnsiTheme="majorBidi" w:cstheme="majorBidi"/>
          <w:sz w:val="32"/>
          <w:szCs w:val="32"/>
        </w:rPr>
        <w:t>Likewise</w:t>
      </w:r>
      <w:r w:rsidR="0070020B" w:rsidRPr="00E2216B">
        <w:rPr>
          <w:rFonts w:asciiTheme="majorBidi" w:hAnsiTheme="majorBidi" w:cstheme="majorBidi"/>
          <w:sz w:val="32"/>
          <w:szCs w:val="32"/>
        </w:rPr>
        <w:t xml:space="preserve">, our regular report on the “State of Youth in OIC Member States” generates valuable insights and recommendations, enabling evidence-based </w:t>
      </w:r>
      <w:r w:rsidR="0070020B" w:rsidRPr="00E2216B">
        <w:rPr>
          <w:rFonts w:asciiTheme="majorBidi" w:hAnsiTheme="majorBidi" w:cstheme="majorBidi"/>
          <w:sz w:val="32"/>
          <w:szCs w:val="32"/>
        </w:rPr>
        <w:lastRenderedPageBreak/>
        <w:t>solutions to address the challenges faced by the young generation in the OIC community.</w:t>
      </w:r>
    </w:p>
    <w:p w14:paraId="1AC43A1B" w14:textId="5D8E43CC" w:rsidR="00E2216B" w:rsidRPr="0070020B" w:rsidRDefault="0070020B" w:rsidP="003232D6">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70020B">
        <w:rPr>
          <w:rFonts w:asciiTheme="majorBidi" w:hAnsiTheme="majorBidi" w:cstheme="majorBidi"/>
          <w:sz w:val="32"/>
          <w:szCs w:val="32"/>
        </w:rPr>
        <w:t>SESRIC also hosts a comprehensive set of statistics on youth on its OIC Statistics Database, providing policymakers</w:t>
      </w:r>
      <w:r w:rsidR="00394493">
        <w:rPr>
          <w:rFonts w:asciiTheme="majorBidi" w:hAnsiTheme="majorBidi" w:cstheme="majorBidi"/>
          <w:sz w:val="32"/>
          <w:szCs w:val="32"/>
        </w:rPr>
        <w:t xml:space="preserve"> and researchers</w:t>
      </w:r>
      <w:r w:rsidRPr="0070020B">
        <w:rPr>
          <w:rFonts w:asciiTheme="majorBidi" w:hAnsiTheme="majorBidi" w:cstheme="majorBidi"/>
          <w:sz w:val="32"/>
          <w:szCs w:val="32"/>
        </w:rPr>
        <w:t xml:space="preserve"> with valuable information for analysis and evidence-based decision-making.</w:t>
      </w:r>
    </w:p>
    <w:p w14:paraId="7021B108" w14:textId="3E731EC6" w:rsidR="007674A7" w:rsidRPr="001962CD" w:rsidRDefault="007674A7" w:rsidP="00ED0B5B">
      <w:pPr>
        <w:spacing w:before="360" w:after="120" w:line="360" w:lineRule="auto"/>
        <w:jc w:val="both"/>
        <w:rPr>
          <w:rFonts w:asciiTheme="majorBidi" w:hAnsiTheme="majorBidi" w:cstheme="majorBidi"/>
          <w:b/>
          <w:color w:val="2E74B5" w:themeColor="accent1" w:themeShade="BF"/>
          <w:sz w:val="32"/>
          <w:szCs w:val="32"/>
          <w:lang w:eastAsia="en-GB"/>
        </w:rPr>
      </w:pPr>
      <w:r w:rsidRPr="001962CD">
        <w:rPr>
          <w:rFonts w:asciiTheme="majorBidi" w:hAnsiTheme="majorBidi" w:cstheme="majorBidi"/>
          <w:b/>
          <w:color w:val="2E74B5" w:themeColor="accent1" w:themeShade="BF"/>
          <w:sz w:val="32"/>
          <w:szCs w:val="32"/>
          <w:lang w:eastAsia="en-GB"/>
        </w:rPr>
        <w:t>Distinguished Participants, Ladies and Gentlemen,</w:t>
      </w:r>
    </w:p>
    <w:p w14:paraId="780A3FC9" w14:textId="5539F8EA" w:rsidR="00451068" w:rsidRPr="001962CD" w:rsidRDefault="00305DCA" w:rsidP="00FF55FB">
      <w:pPr>
        <w:numPr>
          <w:ilvl w:val="0"/>
          <w:numId w:val="1"/>
        </w:numPr>
        <w:autoSpaceDE w:val="0"/>
        <w:autoSpaceDN w:val="0"/>
        <w:adjustRightInd w:val="0"/>
        <w:spacing w:line="276" w:lineRule="auto"/>
        <w:jc w:val="both"/>
        <w:rPr>
          <w:rFonts w:asciiTheme="majorBidi" w:hAnsiTheme="majorBidi" w:cstheme="majorBidi"/>
          <w:bCs/>
          <w:sz w:val="32"/>
          <w:szCs w:val="32"/>
        </w:rPr>
      </w:pPr>
      <w:r>
        <w:rPr>
          <w:rFonts w:asciiTheme="majorBidi" w:hAnsiTheme="majorBidi" w:cstheme="majorBidi"/>
          <w:bCs/>
          <w:sz w:val="32"/>
          <w:szCs w:val="32"/>
        </w:rPr>
        <w:t>N</w:t>
      </w:r>
      <w:r w:rsidR="00451068" w:rsidRPr="001962CD">
        <w:rPr>
          <w:rFonts w:asciiTheme="majorBidi" w:hAnsiTheme="majorBidi" w:cstheme="majorBidi"/>
          <w:bCs/>
          <w:sz w:val="32"/>
          <w:szCs w:val="32"/>
        </w:rPr>
        <w:t xml:space="preserve">ational-level policies are </w:t>
      </w:r>
      <w:r w:rsidR="00FF55FB">
        <w:rPr>
          <w:rFonts w:asciiTheme="majorBidi" w:hAnsiTheme="majorBidi" w:cstheme="majorBidi"/>
          <w:bCs/>
          <w:sz w:val="32"/>
          <w:szCs w:val="32"/>
        </w:rPr>
        <w:t>crucial</w:t>
      </w:r>
      <w:r w:rsidR="00451068" w:rsidRPr="001962CD">
        <w:rPr>
          <w:rFonts w:asciiTheme="majorBidi" w:hAnsiTheme="majorBidi" w:cstheme="majorBidi"/>
          <w:bCs/>
          <w:sz w:val="32"/>
          <w:szCs w:val="32"/>
        </w:rPr>
        <w:t xml:space="preserve"> to fully unlock the potential of TVET in addressing youth employment. I hope that this workshop provides a valuable platform for learning from each other’s experiences and deepening our understanding of effective TVET strategies.</w:t>
      </w:r>
    </w:p>
    <w:p w14:paraId="61F1ABAE" w14:textId="77777777" w:rsidR="00451068" w:rsidRPr="001962CD" w:rsidRDefault="00451068" w:rsidP="00451068">
      <w:pPr>
        <w:pStyle w:val="ListParagraph"/>
        <w:numPr>
          <w:ilvl w:val="0"/>
          <w:numId w:val="1"/>
        </w:numPr>
        <w:spacing w:line="276" w:lineRule="auto"/>
        <w:ind w:left="357" w:hanging="357"/>
        <w:contextualSpacing w:val="0"/>
        <w:jc w:val="both"/>
        <w:rPr>
          <w:rFonts w:asciiTheme="majorBidi" w:hAnsiTheme="majorBidi" w:cstheme="majorBidi"/>
          <w:sz w:val="32"/>
          <w:szCs w:val="32"/>
        </w:rPr>
      </w:pPr>
      <w:r w:rsidRPr="001962CD">
        <w:rPr>
          <w:rFonts w:asciiTheme="majorBidi" w:hAnsiTheme="majorBidi" w:cstheme="majorBidi"/>
          <w:sz w:val="32"/>
          <w:szCs w:val="32"/>
        </w:rPr>
        <w:lastRenderedPageBreak/>
        <w:t>I am confident that our discussions will pave the way for innovative solutions and collaborations that can drive meaningful progress in youth employment across our member states.</w:t>
      </w:r>
    </w:p>
    <w:p w14:paraId="05F2A1D3" w14:textId="482842BB" w:rsidR="00172B84" w:rsidRPr="001962CD" w:rsidRDefault="00451068" w:rsidP="00E259BC">
      <w:pPr>
        <w:numPr>
          <w:ilvl w:val="0"/>
          <w:numId w:val="4"/>
        </w:numPr>
        <w:autoSpaceDE w:val="0"/>
        <w:autoSpaceDN w:val="0"/>
        <w:adjustRightInd w:val="0"/>
        <w:spacing w:line="276" w:lineRule="auto"/>
        <w:ind w:left="360"/>
        <w:jc w:val="both"/>
        <w:rPr>
          <w:rFonts w:asciiTheme="majorBidi" w:hAnsiTheme="majorBidi" w:cstheme="majorBidi"/>
          <w:bCs/>
          <w:sz w:val="32"/>
          <w:szCs w:val="32"/>
        </w:rPr>
      </w:pPr>
      <w:r>
        <w:rPr>
          <w:rFonts w:asciiTheme="majorBidi" w:hAnsiTheme="majorBidi" w:cstheme="majorBidi"/>
          <w:bCs/>
          <w:sz w:val="32"/>
          <w:szCs w:val="32"/>
        </w:rPr>
        <w:t>S</w:t>
      </w:r>
      <w:r w:rsidR="00172B84" w:rsidRPr="001962CD">
        <w:rPr>
          <w:rFonts w:asciiTheme="majorBidi" w:hAnsiTheme="majorBidi" w:cstheme="majorBidi"/>
          <w:bCs/>
          <w:sz w:val="32"/>
          <w:szCs w:val="32"/>
        </w:rPr>
        <w:t>haring experiences is a valuable tool for development and learning, so I encourage you to ask questions and share your expertise for mutual benefit.</w:t>
      </w:r>
    </w:p>
    <w:p w14:paraId="004BA582" w14:textId="020C68A3" w:rsidR="0070020B" w:rsidRPr="0070020B" w:rsidRDefault="00394493" w:rsidP="0070020B">
      <w:pPr>
        <w:numPr>
          <w:ilvl w:val="0"/>
          <w:numId w:val="4"/>
        </w:numPr>
        <w:autoSpaceDE w:val="0"/>
        <w:autoSpaceDN w:val="0"/>
        <w:adjustRightInd w:val="0"/>
        <w:spacing w:line="276" w:lineRule="auto"/>
        <w:ind w:left="360"/>
        <w:jc w:val="both"/>
        <w:rPr>
          <w:rFonts w:asciiTheme="majorBidi" w:hAnsiTheme="majorBidi" w:cstheme="majorBidi"/>
          <w:bCs/>
          <w:sz w:val="32"/>
          <w:szCs w:val="32"/>
        </w:rPr>
      </w:pPr>
      <w:r>
        <w:rPr>
          <w:rFonts w:asciiTheme="majorBidi" w:hAnsiTheme="majorBidi" w:cstheme="majorBidi"/>
          <w:bCs/>
          <w:sz w:val="32"/>
          <w:szCs w:val="32"/>
        </w:rPr>
        <w:t>Before concluding</w:t>
      </w:r>
      <w:r w:rsidR="00451068">
        <w:rPr>
          <w:rFonts w:asciiTheme="majorBidi" w:hAnsiTheme="majorBidi" w:cstheme="majorBidi"/>
          <w:bCs/>
          <w:sz w:val="32"/>
          <w:szCs w:val="32"/>
        </w:rPr>
        <w:t xml:space="preserve">, </w:t>
      </w:r>
      <w:r w:rsidR="0070020B" w:rsidRPr="0070020B">
        <w:rPr>
          <w:rFonts w:asciiTheme="majorBidi" w:hAnsiTheme="majorBidi" w:cstheme="majorBidi"/>
          <w:bCs/>
          <w:sz w:val="32"/>
          <w:szCs w:val="32"/>
        </w:rPr>
        <w:t>I extend my sincere gratitude to each of you for joining this workshop with the shared ambition of advancing youth employment across our member countries.</w:t>
      </w:r>
    </w:p>
    <w:p w14:paraId="788CE3FA" w14:textId="77777777" w:rsidR="00172B84" w:rsidRPr="001962CD" w:rsidRDefault="00172B84" w:rsidP="00E259BC">
      <w:pPr>
        <w:numPr>
          <w:ilvl w:val="0"/>
          <w:numId w:val="4"/>
        </w:numPr>
        <w:autoSpaceDE w:val="0"/>
        <w:autoSpaceDN w:val="0"/>
        <w:adjustRightInd w:val="0"/>
        <w:spacing w:line="276" w:lineRule="auto"/>
        <w:ind w:left="360"/>
        <w:jc w:val="both"/>
        <w:rPr>
          <w:rFonts w:asciiTheme="majorBidi" w:hAnsiTheme="majorBidi" w:cstheme="majorBidi"/>
          <w:bCs/>
          <w:sz w:val="32"/>
          <w:szCs w:val="32"/>
        </w:rPr>
      </w:pPr>
      <w:r w:rsidRPr="001962CD">
        <w:rPr>
          <w:rFonts w:asciiTheme="majorBidi" w:hAnsiTheme="majorBidi" w:cstheme="majorBidi"/>
          <w:bCs/>
          <w:sz w:val="32"/>
          <w:szCs w:val="32"/>
        </w:rPr>
        <w:t xml:space="preserve">I wish you all a fruitful and enriching learning experience. </w:t>
      </w:r>
    </w:p>
    <w:p w14:paraId="1BA60469" w14:textId="07E3E295" w:rsidR="009048A8" w:rsidRPr="00ED0B5B" w:rsidRDefault="007674A7" w:rsidP="00ED0B5B">
      <w:pPr>
        <w:spacing w:after="0" w:line="360" w:lineRule="auto"/>
        <w:jc w:val="center"/>
        <w:rPr>
          <w:rFonts w:asciiTheme="majorBidi" w:hAnsiTheme="majorBidi" w:cstheme="majorBidi"/>
          <w:b/>
          <w:bCs/>
          <w:color w:val="2E74B5" w:themeColor="accent1" w:themeShade="BF"/>
          <w:sz w:val="32"/>
          <w:szCs w:val="32"/>
        </w:rPr>
      </w:pPr>
      <w:r w:rsidRPr="001962CD">
        <w:rPr>
          <w:rFonts w:asciiTheme="majorBidi" w:hAnsiTheme="majorBidi" w:cstheme="majorBidi"/>
          <w:b/>
          <w:bCs/>
          <w:color w:val="2E74B5" w:themeColor="accent1" w:themeShade="BF"/>
          <w:sz w:val="32"/>
          <w:szCs w:val="32"/>
          <w:rtl/>
        </w:rPr>
        <w:t>والسلام عليكم ورحمة الله وبركاته</w:t>
      </w:r>
    </w:p>
    <w:sectPr w:rsidR="009048A8" w:rsidRPr="00ED0B5B" w:rsidSect="00307689">
      <w:headerReference w:type="default" r:id="rId11"/>
      <w:footerReference w:type="default" r:id="rId12"/>
      <w:pgSz w:w="11906" w:h="8391" w:orient="landscape" w:code="11"/>
      <w:pgMar w:top="720" w:right="720" w:bottom="720" w:left="72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52225" w14:textId="77777777" w:rsidR="00C479D6" w:rsidRDefault="00C479D6" w:rsidP="00EC6A93">
      <w:pPr>
        <w:spacing w:after="0" w:line="240" w:lineRule="auto"/>
      </w:pPr>
      <w:r>
        <w:separator/>
      </w:r>
    </w:p>
  </w:endnote>
  <w:endnote w:type="continuationSeparator" w:id="0">
    <w:p w14:paraId="27B6F170" w14:textId="77777777" w:rsidR="00C479D6" w:rsidRDefault="00C479D6" w:rsidP="00EC6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0523019"/>
      <w:docPartObj>
        <w:docPartGallery w:val="Page Numbers (Bottom of Page)"/>
        <w:docPartUnique/>
      </w:docPartObj>
    </w:sdtPr>
    <w:sdtEndPr>
      <w:rPr>
        <w:rFonts w:asciiTheme="majorBidi" w:hAnsiTheme="majorBidi" w:cstheme="majorBidi"/>
        <w:noProof/>
      </w:rPr>
    </w:sdtEndPr>
    <w:sdtContent>
      <w:sdt>
        <w:sdtPr>
          <w:id w:val="-2089143342"/>
          <w:docPartObj>
            <w:docPartGallery w:val="Page Numbers (Bottom of Page)"/>
            <w:docPartUnique/>
          </w:docPartObj>
        </w:sdtPr>
        <w:sdtEndPr>
          <w:rPr>
            <w:rFonts w:asciiTheme="majorBidi" w:hAnsiTheme="majorBidi" w:cstheme="majorBidi"/>
            <w:noProof/>
          </w:rPr>
        </w:sdtEndPr>
        <w:sdtContent>
          <w:p w14:paraId="30A0A518" w14:textId="01A4AB41" w:rsidR="00307689" w:rsidRPr="00EC6A93" w:rsidRDefault="00307689" w:rsidP="00307689">
            <w:pPr>
              <w:pStyle w:val="Footer"/>
              <w:jc w:val="center"/>
              <w:rPr>
                <w:rFonts w:asciiTheme="majorBidi" w:hAnsiTheme="majorBidi" w:cstheme="majorBidi"/>
              </w:rPr>
            </w:pPr>
            <w:r w:rsidRPr="00EC6A93">
              <w:rPr>
                <w:rFonts w:asciiTheme="majorBidi" w:hAnsiTheme="majorBidi" w:cstheme="majorBidi"/>
              </w:rPr>
              <w:fldChar w:fldCharType="begin"/>
            </w:r>
            <w:r w:rsidRPr="00EC6A93">
              <w:rPr>
                <w:rFonts w:asciiTheme="majorBidi" w:hAnsiTheme="majorBidi" w:cstheme="majorBidi"/>
              </w:rPr>
              <w:instrText xml:space="preserve"> PAGE   \* MERGEFORMAT </w:instrText>
            </w:r>
            <w:r w:rsidRPr="00EC6A93">
              <w:rPr>
                <w:rFonts w:asciiTheme="majorBidi" w:hAnsiTheme="majorBidi" w:cstheme="majorBidi"/>
              </w:rPr>
              <w:fldChar w:fldCharType="separate"/>
            </w:r>
            <w:r w:rsidR="006C2DD5">
              <w:rPr>
                <w:rFonts w:asciiTheme="majorBidi" w:hAnsiTheme="majorBidi" w:cstheme="majorBidi"/>
                <w:noProof/>
              </w:rPr>
              <w:t>10</w:t>
            </w:r>
            <w:r w:rsidRPr="00EC6A93">
              <w:rPr>
                <w:rFonts w:asciiTheme="majorBidi" w:hAnsiTheme="majorBidi" w:cstheme="majorBidi"/>
                <w:noProof/>
              </w:rPr>
              <w:fldChar w:fldCharType="end"/>
            </w:r>
            <w:r w:rsidRPr="00EC6A93">
              <w:rPr>
                <w:rFonts w:asciiTheme="majorBidi" w:hAnsiTheme="majorBidi" w:cstheme="majorBidi"/>
                <w:noProof/>
              </w:rPr>
              <w:t xml:space="preserve"> / </w:t>
            </w:r>
            <w:r w:rsidRPr="00EC6A93">
              <w:rPr>
                <w:rFonts w:asciiTheme="majorBidi" w:hAnsiTheme="majorBidi" w:cstheme="majorBidi"/>
                <w:noProof/>
              </w:rPr>
              <w:fldChar w:fldCharType="begin"/>
            </w:r>
            <w:r w:rsidRPr="00EC6A93">
              <w:rPr>
                <w:rFonts w:asciiTheme="majorBidi" w:hAnsiTheme="majorBidi" w:cstheme="majorBidi"/>
                <w:noProof/>
              </w:rPr>
              <w:instrText xml:space="preserve"> NUMPAGES   \* MERGEFORMAT </w:instrText>
            </w:r>
            <w:r w:rsidRPr="00EC6A93">
              <w:rPr>
                <w:rFonts w:asciiTheme="majorBidi" w:hAnsiTheme="majorBidi" w:cstheme="majorBidi"/>
                <w:noProof/>
              </w:rPr>
              <w:fldChar w:fldCharType="separate"/>
            </w:r>
            <w:r w:rsidR="006C2DD5">
              <w:rPr>
                <w:rFonts w:asciiTheme="majorBidi" w:hAnsiTheme="majorBidi" w:cstheme="majorBidi"/>
                <w:noProof/>
              </w:rPr>
              <w:t>10</w:t>
            </w:r>
            <w:r w:rsidRPr="00EC6A93">
              <w:rPr>
                <w:rFonts w:asciiTheme="majorBidi" w:hAnsiTheme="majorBidi" w:cstheme="majorBidi"/>
                <w:noProof/>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FC802" w14:textId="77777777" w:rsidR="00C479D6" w:rsidRDefault="00C479D6" w:rsidP="00EC6A93">
      <w:pPr>
        <w:spacing w:after="0" w:line="240" w:lineRule="auto"/>
      </w:pPr>
      <w:r>
        <w:separator/>
      </w:r>
    </w:p>
  </w:footnote>
  <w:footnote w:type="continuationSeparator" w:id="0">
    <w:p w14:paraId="7E0FD461" w14:textId="77777777" w:rsidR="00C479D6" w:rsidRDefault="00C479D6" w:rsidP="00EC6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8"/>
    </w:tblGrid>
    <w:tr w:rsidR="00307689" w:rsidRPr="00D67982" w14:paraId="02F8BC38" w14:textId="77777777" w:rsidTr="00EC6A93">
      <w:trPr>
        <w:trHeight w:val="693"/>
        <w:jc w:val="center"/>
      </w:trPr>
      <w:tc>
        <w:tcPr>
          <w:tcW w:w="9328" w:type="dxa"/>
        </w:tcPr>
        <w:p w14:paraId="419F3AE4" w14:textId="6784F648" w:rsidR="00307689" w:rsidRPr="009048A8" w:rsidRDefault="00307689" w:rsidP="009048A8">
          <w:pPr>
            <w:tabs>
              <w:tab w:val="left" w:pos="308"/>
            </w:tabs>
            <w:spacing w:before="120" w:after="120" w:line="276" w:lineRule="auto"/>
            <w:jc w:val="center"/>
            <w:rPr>
              <w:rFonts w:ascii="Times New Roman" w:hAnsi="Times New Roman" w:cs="Times New Roman"/>
              <w:b/>
              <w:color w:val="2E74B5" w:themeColor="accent1" w:themeShade="BF"/>
              <w:szCs w:val="24"/>
            </w:rPr>
          </w:pPr>
          <w:r w:rsidRPr="009048A8">
            <w:rPr>
              <w:rFonts w:ascii="Times New Roman" w:hAnsi="Times New Roman" w:cs="Times New Roman"/>
              <w:b/>
              <w:color w:val="2E74B5" w:themeColor="accent1" w:themeShade="BF"/>
              <w:szCs w:val="24"/>
            </w:rPr>
            <w:t xml:space="preserve">Opening Remarks of H.E. </w:t>
          </w:r>
          <w:proofErr w:type="spellStart"/>
          <w:r w:rsidRPr="009048A8">
            <w:rPr>
              <w:rFonts w:ascii="Times New Roman" w:hAnsi="Times New Roman" w:cs="Times New Roman"/>
              <w:b/>
              <w:color w:val="2E74B5" w:themeColor="accent1" w:themeShade="BF"/>
              <w:szCs w:val="24"/>
            </w:rPr>
            <w:t>Zehra</w:t>
          </w:r>
          <w:proofErr w:type="spellEnd"/>
          <w:r w:rsidRPr="009048A8">
            <w:rPr>
              <w:rFonts w:ascii="Times New Roman" w:hAnsi="Times New Roman" w:cs="Times New Roman"/>
              <w:b/>
              <w:color w:val="2E74B5" w:themeColor="accent1" w:themeShade="BF"/>
              <w:szCs w:val="24"/>
            </w:rPr>
            <w:t xml:space="preserve"> </w:t>
          </w:r>
          <w:proofErr w:type="spellStart"/>
          <w:r w:rsidRPr="009048A8">
            <w:rPr>
              <w:rFonts w:ascii="Times New Roman" w:hAnsi="Times New Roman" w:cs="Times New Roman"/>
              <w:b/>
              <w:color w:val="2E74B5" w:themeColor="accent1" w:themeShade="BF"/>
              <w:szCs w:val="24"/>
            </w:rPr>
            <w:t>Zümrüt</w:t>
          </w:r>
          <w:proofErr w:type="spellEnd"/>
          <w:r w:rsidRPr="009048A8">
            <w:rPr>
              <w:rFonts w:ascii="Times New Roman" w:hAnsi="Times New Roman" w:cs="Times New Roman"/>
              <w:b/>
              <w:color w:val="2E74B5" w:themeColor="accent1" w:themeShade="BF"/>
              <w:szCs w:val="24"/>
            </w:rPr>
            <w:t xml:space="preserve"> SELÇUK, Director General of SESRIC</w:t>
          </w:r>
        </w:p>
        <w:p w14:paraId="507CD3CB" w14:textId="72E91FE4" w:rsidR="00FC7F01" w:rsidRPr="009048A8" w:rsidRDefault="00103BDC" w:rsidP="009048A8">
          <w:pPr>
            <w:pStyle w:val="ListParagraph"/>
            <w:tabs>
              <w:tab w:val="left" w:pos="308"/>
            </w:tabs>
            <w:spacing w:before="120" w:after="120" w:line="276" w:lineRule="auto"/>
            <w:ind w:left="25"/>
            <w:jc w:val="center"/>
            <w:rPr>
              <w:rFonts w:ascii="Times New Roman" w:hAnsi="Times New Roman" w:cs="Times New Roman"/>
              <w:b/>
              <w:color w:val="2E74B5" w:themeColor="accent1" w:themeShade="BF"/>
              <w:szCs w:val="24"/>
            </w:rPr>
          </w:pPr>
          <w:r w:rsidRPr="009048A8">
            <w:rPr>
              <w:rFonts w:ascii="Times New Roman" w:hAnsi="Times New Roman" w:cs="Times New Roman"/>
              <w:b/>
              <w:color w:val="2E74B5" w:themeColor="accent1" w:themeShade="BF"/>
              <w:szCs w:val="24"/>
            </w:rPr>
            <w:t>Workshop on “Strengthening TVET Strategies to Increase Youth Employment”</w:t>
          </w:r>
        </w:p>
        <w:p w14:paraId="4F72D240" w14:textId="580F191A" w:rsidR="00307689" w:rsidRPr="00D67982" w:rsidRDefault="00FC7F01" w:rsidP="009048A8">
          <w:pPr>
            <w:pStyle w:val="ListParagraph"/>
            <w:tabs>
              <w:tab w:val="left" w:pos="308"/>
            </w:tabs>
            <w:spacing w:before="120" w:after="120" w:line="276" w:lineRule="auto"/>
            <w:ind w:left="25"/>
            <w:jc w:val="center"/>
            <w:rPr>
              <w:rFonts w:ascii="Times New Roman" w:hAnsi="Times New Roman" w:cs="Times New Roman"/>
              <w:color w:val="0070C0"/>
              <w:sz w:val="24"/>
              <w:szCs w:val="24"/>
            </w:rPr>
          </w:pPr>
          <w:r w:rsidRPr="009048A8">
            <w:rPr>
              <w:rFonts w:ascii="Times New Roman" w:hAnsi="Times New Roman" w:cs="Times New Roman"/>
              <w:b/>
              <w:color w:val="2E74B5" w:themeColor="accent1" w:themeShade="BF"/>
              <w:szCs w:val="24"/>
            </w:rPr>
            <w:t>1</w:t>
          </w:r>
          <w:r w:rsidR="00103BDC" w:rsidRPr="009048A8">
            <w:rPr>
              <w:rFonts w:ascii="Times New Roman" w:hAnsi="Times New Roman" w:cs="Times New Roman"/>
              <w:b/>
              <w:color w:val="2E74B5" w:themeColor="accent1" w:themeShade="BF"/>
              <w:szCs w:val="24"/>
            </w:rPr>
            <w:t>9</w:t>
          </w:r>
          <w:r w:rsidRPr="009048A8">
            <w:rPr>
              <w:rFonts w:ascii="Times New Roman" w:hAnsi="Times New Roman" w:cs="Times New Roman"/>
              <w:b/>
              <w:color w:val="2E74B5" w:themeColor="accent1" w:themeShade="BF"/>
              <w:szCs w:val="24"/>
            </w:rPr>
            <w:t>-</w:t>
          </w:r>
          <w:r w:rsidR="00103BDC" w:rsidRPr="009048A8">
            <w:rPr>
              <w:rFonts w:ascii="Times New Roman" w:hAnsi="Times New Roman" w:cs="Times New Roman"/>
              <w:b/>
              <w:color w:val="2E74B5" w:themeColor="accent1" w:themeShade="BF"/>
              <w:szCs w:val="24"/>
            </w:rPr>
            <w:t>20</w:t>
          </w:r>
          <w:r w:rsidR="00307689" w:rsidRPr="009048A8">
            <w:rPr>
              <w:rFonts w:ascii="Times New Roman" w:hAnsi="Times New Roman" w:cs="Times New Roman"/>
              <w:b/>
              <w:color w:val="2E74B5" w:themeColor="accent1" w:themeShade="BF"/>
              <w:szCs w:val="24"/>
            </w:rPr>
            <w:t xml:space="preserve"> </w:t>
          </w:r>
          <w:r w:rsidR="00C7125E" w:rsidRPr="009048A8">
            <w:rPr>
              <w:rFonts w:ascii="Times New Roman" w:hAnsi="Times New Roman" w:cs="Times New Roman"/>
              <w:b/>
              <w:color w:val="2E74B5" w:themeColor="accent1" w:themeShade="BF"/>
              <w:szCs w:val="24"/>
            </w:rPr>
            <w:t>Nov</w:t>
          </w:r>
          <w:r w:rsidR="00307689" w:rsidRPr="009048A8">
            <w:rPr>
              <w:rFonts w:ascii="Times New Roman" w:hAnsi="Times New Roman" w:cs="Times New Roman"/>
              <w:b/>
              <w:color w:val="2E74B5" w:themeColor="accent1" w:themeShade="BF"/>
              <w:szCs w:val="24"/>
            </w:rPr>
            <w:t>ember 2024</w:t>
          </w:r>
        </w:p>
      </w:tc>
    </w:tr>
  </w:tbl>
  <w:p w14:paraId="1B595117" w14:textId="77777777" w:rsidR="00307689" w:rsidRPr="00A60CF2" w:rsidRDefault="00307689" w:rsidP="00307689">
    <w:pPr>
      <w:pStyle w:val="Footer"/>
    </w:pPr>
    <w:r>
      <w:rPr>
        <w:rFonts w:ascii="Times New Roman" w:hAnsi="Times New Roman" w:cs="Times New Roman"/>
        <w:noProof/>
        <w:color w:val="0070C0"/>
        <w:sz w:val="24"/>
        <w:szCs w:val="24"/>
        <w:lang w:val="en-US"/>
      </w:rPr>
      <w:drawing>
        <wp:anchor distT="0" distB="0" distL="114300" distR="114300" simplePos="0" relativeHeight="251662848" behindDoc="1" locked="0" layoutInCell="1" allowOverlap="1" wp14:anchorId="3FCE6E0F" wp14:editId="052FB119">
          <wp:simplePos x="0" y="0"/>
          <wp:positionH relativeFrom="column">
            <wp:posOffset>-146050</wp:posOffset>
          </wp:positionH>
          <wp:positionV relativeFrom="paragraph">
            <wp:posOffset>-806450</wp:posOffset>
          </wp:positionV>
          <wp:extent cx="704850" cy="704850"/>
          <wp:effectExtent l="0" t="0" r="0" b="0"/>
          <wp:wrapNone/>
          <wp:docPr id="1" name="Picture 1" descr="sesric-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sric-logo-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B2187"/>
    <w:multiLevelType w:val="hybridMultilevel"/>
    <w:tmpl w:val="FD94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E2E54"/>
    <w:multiLevelType w:val="multilevel"/>
    <w:tmpl w:val="428C77CC"/>
    <w:lvl w:ilvl="0">
      <w:start w:val="1"/>
      <w:numFmt w:val="bullet"/>
      <w:lvlText w:val=""/>
      <w:lvlJc w:val="left"/>
      <w:pPr>
        <w:ind w:left="360" w:hanging="360"/>
      </w:pPr>
      <w:rPr>
        <w:rFonts w:ascii="Symbol" w:hAnsi="Symbol" w:hint="default"/>
        <w:color w:val="000000" w:themeColor="text1"/>
        <w:sz w:val="32"/>
        <w:szCs w:val="3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9F0E41"/>
    <w:multiLevelType w:val="hybridMultilevel"/>
    <w:tmpl w:val="2B18BE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3F3F0F"/>
    <w:multiLevelType w:val="hybridMultilevel"/>
    <w:tmpl w:val="E8882EA8"/>
    <w:lvl w:ilvl="0" w:tplc="66146F60">
      <w:start w:val="1"/>
      <w:numFmt w:val="bullet"/>
      <w:lvlText w:val="•"/>
      <w:lvlJc w:val="left"/>
      <w:pPr>
        <w:tabs>
          <w:tab w:val="num" w:pos="720"/>
        </w:tabs>
        <w:ind w:left="720" w:hanging="360"/>
      </w:pPr>
      <w:rPr>
        <w:rFonts w:ascii="Arial" w:hAnsi="Arial" w:hint="default"/>
      </w:rPr>
    </w:lvl>
    <w:lvl w:ilvl="1" w:tplc="15C81DAE" w:tentative="1">
      <w:start w:val="1"/>
      <w:numFmt w:val="bullet"/>
      <w:lvlText w:val="•"/>
      <w:lvlJc w:val="left"/>
      <w:pPr>
        <w:tabs>
          <w:tab w:val="num" w:pos="1440"/>
        </w:tabs>
        <w:ind w:left="1440" w:hanging="360"/>
      </w:pPr>
      <w:rPr>
        <w:rFonts w:ascii="Arial" w:hAnsi="Arial" w:hint="default"/>
      </w:rPr>
    </w:lvl>
    <w:lvl w:ilvl="2" w:tplc="238E4E3A" w:tentative="1">
      <w:start w:val="1"/>
      <w:numFmt w:val="bullet"/>
      <w:lvlText w:val="•"/>
      <w:lvlJc w:val="left"/>
      <w:pPr>
        <w:tabs>
          <w:tab w:val="num" w:pos="2160"/>
        </w:tabs>
        <w:ind w:left="2160" w:hanging="360"/>
      </w:pPr>
      <w:rPr>
        <w:rFonts w:ascii="Arial" w:hAnsi="Arial" w:hint="default"/>
      </w:rPr>
    </w:lvl>
    <w:lvl w:ilvl="3" w:tplc="9664E64A" w:tentative="1">
      <w:start w:val="1"/>
      <w:numFmt w:val="bullet"/>
      <w:lvlText w:val="•"/>
      <w:lvlJc w:val="left"/>
      <w:pPr>
        <w:tabs>
          <w:tab w:val="num" w:pos="2880"/>
        </w:tabs>
        <w:ind w:left="2880" w:hanging="360"/>
      </w:pPr>
      <w:rPr>
        <w:rFonts w:ascii="Arial" w:hAnsi="Arial" w:hint="default"/>
      </w:rPr>
    </w:lvl>
    <w:lvl w:ilvl="4" w:tplc="2A5C89AC" w:tentative="1">
      <w:start w:val="1"/>
      <w:numFmt w:val="bullet"/>
      <w:lvlText w:val="•"/>
      <w:lvlJc w:val="left"/>
      <w:pPr>
        <w:tabs>
          <w:tab w:val="num" w:pos="3600"/>
        </w:tabs>
        <w:ind w:left="3600" w:hanging="360"/>
      </w:pPr>
      <w:rPr>
        <w:rFonts w:ascii="Arial" w:hAnsi="Arial" w:hint="default"/>
      </w:rPr>
    </w:lvl>
    <w:lvl w:ilvl="5" w:tplc="1818C806" w:tentative="1">
      <w:start w:val="1"/>
      <w:numFmt w:val="bullet"/>
      <w:lvlText w:val="•"/>
      <w:lvlJc w:val="left"/>
      <w:pPr>
        <w:tabs>
          <w:tab w:val="num" w:pos="4320"/>
        </w:tabs>
        <w:ind w:left="4320" w:hanging="360"/>
      </w:pPr>
      <w:rPr>
        <w:rFonts w:ascii="Arial" w:hAnsi="Arial" w:hint="default"/>
      </w:rPr>
    </w:lvl>
    <w:lvl w:ilvl="6" w:tplc="3D1856CE" w:tentative="1">
      <w:start w:val="1"/>
      <w:numFmt w:val="bullet"/>
      <w:lvlText w:val="•"/>
      <w:lvlJc w:val="left"/>
      <w:pPr>
        <w:tabs>
          <w:tab w:val="num" w:pos="5040"/>
        </w:tabs>
        <w:ind w:left="5040" w:hanging="360"/>
      </w:pPr>
      <w:rPr>
        <w:rFonts w:ascii="Arial" w:hAnsi="Arial" w:hint="default"/>
      </w:rPr>
    </w:lvl>
    <w:lvl w:ilvl="7" w:tplc="910AA13C" w:tentative="1">
      <w:start w:val="1"/>
      <w:numFmt w:val="bullet"/>
      <w:lvlText w:val="•"/>
      <w:lvlJc w:val="left"/>
      <w:pPr>
        <w:tabs>
          <w:tab w:val="num" w:pos="5760"/>
        </w:tabs>
        <w:ind w:left="5760" w:hanging="360"/>
      </w:pPr>
      <w:rPr>
        <w:rFonts w:ascii="Arial" w:hAnsi="Arial" w:hint="default"/>
      </w:rPr>
    </w:lvl>
    <w:lvl w:ilvl="8" w:tplc="08BECA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D3557F"/>
    <w:multiLevelType w:val="hybridMultilevel"/>
    <w:tmpl w:val="524A4450"/>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BE0495"/>
    <w:multiLevelType w:val="multilevel"/>
    <w:tmpl w:val="D562CD2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FD415D"/>
    <w:multiLevelType w:val="hybridMultilevel"/>
    <w:tmpl w:val="893C4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CB1050"/>
    <w:multiLevelType w:val="hybridMultilevel"/>
    <w:tmpl w:val="C0AE8DD2"/>
    <w:lvl w:ilvl="0" w:tplc="04090001">
      <w:start w:val="1"/>
      <w:numFmt w:val="bullet"/>
      <w:lvlText w:val=""/>
      <w:lvlJc w:val="left"/>
      <w:pPr>
        <w:ind w:left="360" w:hanging="360"/>
      </w:pPr>
      <w:rPr>
        <w:rFonts w:ascii="Symbol" w:hAnsi="Symbol" w:hint="default"/>
      </w:rPr>
    </w:lvl>
    <w:lvl w:ilvl="1" w:tplc="70C49584">
      <w:numFmt w:val="bullet"/>
      <w:lvlText w:val=""/>
      <w:lvlJc w:val="left"/>
      <w:pPr>
        <w:ind w:left="885" w:hanging="165"/>
      </w:pPr>
      <w:rPr>
        <w:rFonts w:ascii="Symbol" w:eastAsiaTheme="minorHAnsi"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B142B45"/>
    <w:multiLevelType w:val="hybridMultilevel"/>
    <w:tmpl w:val="4436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BF1E3A"/>
    <w:multiLevelType w:val="hybridMultilevel"/>
    <w:tmpl w:val="F5E6F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45A7342"/>
    <w:multiLevelType w:val="hybridMultilevel"/>
    <w:tmpl w:val="B612620A"/>
    <w:lvl w:ilvl="0" w:tplc="790898A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E600AE8"/>
    <w:multiLevelType w:val="hybridMultilevel"/>
    <w:tmpl w:val="2012C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0F2F70"/>
    <w:multiLevelType w:val="hybridMultilevel"/>
    <w:tmpl w:val="46547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11"/>
  </w:num>
  <w:num w:numId="4">
    <w:abstractNumId w:val="8"/>
  </w:num>
  <w:num w:numId="5">
    <w:abstractNumId w:val="6"/>
  </w:num>
  <w:num w:numId="6">
    <w:abstractNumId w:val="12"/>
  </w:num>
  <w:num w:numId="7">
    <w:abstractNumId w:val="1"/>
  </w:num>
  <w:num w:numId="8">
    <w:abstractNumId w:val="4"/>
  </w:num>
  <w:num w:numId="9">
    <w:abstractNumId w:val="9"/>
  </w:num>
  <w:num w:numId="10">
    <w:abstractNumId w:val="5"/>
  </w:num>
  <w:num w:numId="11">
    <w:abstractNumId w:val="7"/>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4A7"/>
    <w:rsid w:val="0000623A"/>
    <w:rsid w:val="00057166"/>
    <w:rsid w:val="000B2A91"/>
    <w:rsid w:val="000B6A6E"/>
    <w:rsid w:val="00103BDC"/>
    <w:rsid w:val="00110883"/>
    <w:rsid w:val="00172B84"/>
    <w:rsid w:val="001924BF"/>
    <w:rsid w:val="001962CD"/>
    <w:rsid w:val="001D20CC"/>
    <w:rsid w:val="0022187C"/>
    <w:rsid w:val="002332C2"/>
    <w:rsid w:val="00266391"/>
    <w:rsid w:val="00292514"/>
    <w:rsid w:val="002B1B32"/>
    <w:rsid w:val="002F63B4"/>
    <w:rsid w:val="00305DCA"/>
    <w:rsid w:val="00307689"/>
    <w:rsid w:val="0033626F"/>
    <w:rsid w:val="00394493"/>
    <w:rsid w:val="003B6A59"/>
    <w:rsid w:val="003F11D5"/>
    <w:rsid w:val="00447815"/>
    <w:rsid w:val="00451068"/>
    <w:rsid w:val="00451E51"/>
    <w:rsid w:val="00472AFA"/>
    <w:rsid w:val="00510246"/>
    <w:rsid w:val="00594749"/>
    <w:rsid w:val="005B06F7"/>
    <w:rsid w:val="005B34C9"/>
    <w:rsid w:val="005E25D4"/>
    <w:rsid w:val="00630D7B"/>
    <w:rsid w:val="00632F2E"/>
    <w:rsid w:val="0067147B"/>
    <w:rsid w:val="006766AE"/>
    <w:rsid w:val="006C2DD5"/>
    <w:rsid w:val="006F4AAF"/>
    <w:rsid w:val="0070020B"/>
    <w:rsid w:val="00714707"/>
    <w:rsid w:val="007674A7"/>
    <w:rsid w:val="007C406A"/>
    <w:rsid w:val="0085017C"/>
    <w:rsid w:val="009048A8"/>
    <w:rsid w:val="00907FB2"/>
    <w:rsid w:val="0099081A"/>
    <w:rsid w:val="009C5CA1"/>
    <w:rsid w:val="00A24518"/>
    <w:rsid w:val="00A41D25"/>
    <w:rsid w:val="00A77D1E"/>
    <w:rsid w:val="00AD2FEE"/>
    <w:rsid w:val="00B26078"/>
    <w:rsid w:val="00B36755"/>
    <w:rsid w:val="00B5481B"/>
    <w:rsid w:val="00BE452E"/>
    <w:rsid w:val="00C25408"/>
    <w:rsid w:val="00C42E5E"/>
    <w:rsid w:val="00C479D6"/>
    <w:rsid w:val="00C561FE"/>
    <w:rsid w:val="00C6433E"/>
    <w:rsid w:val="00C7125E"/>
    <w:rsid w:val="00C86017"/>
    <w:rsid w:val="00D17874"/>
    <w:rsid w:val="00D3395A"/>
    <w:rsid w:val="00DD5527"/>
    <w:rsid w:val="00DF5A2D"/>
    <w:rsid w:val="00E2216B"/>
    <w:rsid w:val="00E259BC"/>
    <w:rsid w:val="00E5001B"/>
    <w:rsid w:val="00E868D3"/>
    <w:rsid w:val="00EC6A93"/>
    <w:rsid w:val="00ED0B5B"/>
    <w:rsid w:val="00EF3AA5"/>
    <w:rsid w:val="00F10EEF"/>
    <w:rsid w:val="00F268CF"/>
    <w:rsid w:val="00FA2FBE"/>
    <w:rsid w:val="00FC7F01"/>
    <w:rsid w:val="00FF55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7C187"/>
  <w15:chartTrackingRefBased/>
  <w15:docId w15:val="{E5CB845A-B491-41F5-AC59-F7B79C236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4A7"/>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commendation,List Paragraph11,L,CV text,Table text,F5 List Paragraph,Dot pt,Bullet point,Colorful List - Accent 11,No Spacing1,List Paragraph Char Char Char,Indicator Text,Numbered Para 1,Bullet 1,Bullet Points,List Paragraph1,Bullet"/>
    <w:basedOn w:val="Normal"/>
    <w:link w:val="ListParagraphChar"/>
    <w:uiPriority w:val="34"/>
    <w:qFormat/>
    <w:rsid w:val="007674A7"/>
    <w:pPr>
      <w:ind w:left="720"/>
      <w:contextualSpacing/>
    </w:pPr>
  </w:style>
  <w:style w:type="paragraph" w:styleId="Footer">
    <w:name w:val="footer"/>
    <w:basedOn w:val="Normal"/>
    <w:link w:val="FooterChar"/>
    <w:uiPriority w:val="99"/>
    <w:unhideWhenUsed/>
    <w:rsid w:val="007674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4A7"/>
    <w:rPr>
      <w:lang w:val="en-GB"/>
    </w:rPr>
  </w:style>
  <w:style w:type="table" w:styleId="TableGrid">
    <w:name w:val="Table Grid"/>
    <w:basedOn w:val="TableNormal"/>
    <w:uiPriority w:val="39"/>
    <w:rsid w:val="00767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commendation Char,List Paragraph11 Char,L Char,CV text Char,Table text Char,F5 List Paragraph Char,Dot pt Char,Bullet point Char,Colorful List - Accent 11 Char,No Spacing1 Char,List Paragraph Char Char Char Char,Indicator Text Char"/>
    <w:link w:val="ListParagraph"/>
    <w:uiPriority w:val="34"/>
    <w:qFormat/>
    <w:locked/>
    <w:rsid w:val="007674A7"/>
    <w:rPr>
      <w:lang w:val="en-GB"/>
    </w:rPr>
  </w:style>
  <w:style w:type="paragraph" w:customStyle="1" w:styleId="paragraph">
    <w:name w:val="paragraph"/>
    <w:basedOn w:val="Normal"/>
    <w:rsid w:val="007674A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EC6A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A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47444">
      <w:bodyDiv w:val="1"/>
      <w:marLeft w:val="0"/>
      <w:marRight w:val="0"/>
      <w:marTop w:val="0"/>
      <w:marBottom w:val="0"/>
      <w:divBdr>
        <w:top w:val="none" w:sz="0" w:space="0" w:color="auto"/>
        <w:left w:val="none" w:sz="0" w:space="0" w:color="auto"/>
        <w:bottom w:val="none" w:sz="0" w:space="0" w:color="auto"/>
        <w:right w:val="none" w:sz="0" w:space="0" w:color="auto"/>
      </w:divBdr>
    </w:div>
    <w:div w:id="249895345">
      <w:bodyDiv w:val="1"/>
      <w:marLeft w:val="0"/>
      <w:marRight w:val="0"/>
      <w:marTop w:val="0"/>
      <w:marBottom w:val="0"/>
      <w:divBdr>
        <w:top w:val="none" w:sz="0" w:space="0" w:color="auto"/>
        <w:left w:val="none" w:sz="0" w:space="0" w:color="auto"/>
        <w:bottom w:val="none" w:sz="0" w:space="0" w:color="auto"/>
        <w:right w:val="none" w:sz="0" w:space="0" w:color="auto"/>
      </w:divBdr>
    </w:div>
    <w:div w:id="402915634">
      <w:bodyDiv w:val="1"/>
      <w:marLeft w:val="0"/>
      <w:marRight w:val="0"/>
      <w:marTop w:val="0"/>
      <w:marBottom w:val="0"/>
      <w:divBdr>
        <w:top w:val="none" w:sz="0" w:space="0" w:color="auto"/>
        <w:left w:val="none" w:sz="0" w:space="0" w:color="auto"/>
        <w:bottom w:val="none" w:sz="0" w:space="0" w:color="auto"/>
        <w:right w:val="none" w:sz="0" w:space="0" w:color="auto"/>
      </w:divBdr>
    </w:div>
    <w:div w:id="1021904635">
      <w:bodyDiv w:val="1"/>
      <w:marLeft w:val="0"/>
      <w:marRight w:val="0"/>
      <w:marTop w:val="0"/>
      <w:marBottom w:val="0"/>
      <w:divBdr>
        <w:top w:val="none" w:sz="0" w:space="0" w:color="auto"/>
        <w:left w:val="none" w:sz="0" w:space="0" w:color="auto"/>
        <w:bottom w:val="none" w:sz="0" w:space="0" w:color="auto"/>
        <w:right w:val="none" w:sz="0" w:space="0" w:color="auto"/>
      </w:divBdr>
      <w:divsChild>
        <w:div w:id="1514295744">
          <w:marLeft w:val="274"/>
          <w:marRight w:val="0"/>
          <w:marTop w:val="0"/>
          <w:marBottom w:val="0"/>
          <w:divBdr>
            <w:top w:val="none" w:sz="0" w:space="0" w:color="auto"/>
            <w:left w:val="none" w:sz="0" w:space="0" w:color="auto"/>
            <w:bottom w:val="none" w:sz="0" w:space="0" w:color="auto"/>
            <w:right w:val="none" w:sz="0" w:space="0" w:color="auto"/>
          </w:divBdr>
        </w:div>
        <w:div w:id="1832746968">
          <w:marLeft w:val="274"/>
          <w:marRight w:val="0"/>
          <w:marTop w:val="0"/>
          <w:marBottom w:val="0"/>
          <w:divBdr>
            <w:top w:val="none" w:sz="0" w:space="0" w:color="auto"/>
            <w:left w:val="none" w:sz="0" w:space="0" w:color="auto"/>
            <w:bottom w:val="none" w:sz="0" w:space="0" w:color="auto"/>
            <w:right w:val="none" w:sz="0" w:space="0" w:color="auto"/>
          </w:divBdr>
        </w:div>
        <w:div w:id="1831091454">
          <w:marLeft w:val="274"/>
          <w:marRight w:val="0"/>
          <w:marTop w:val="0"/>
          <w:marBottom w:val="0"/>
          <w:divBdr>
            <w:top w:val="none" w:sz="0" w:space="0" w:color="auto"/>
            <w:left w:val="none" w:sz="0" w:space="0" w:color="auto"/>
            <w:bottom w:val="none" w:sz="0" w:space="0" w:color="auto"/>
            <w:right w:val="none" w:sz="0" w:space="0" w:color="auto"/>
          </w:divBdr>
        </w:div>
        <w:div w:id="750084550">
          <w:marLeft w:val="274"/>
          <w:marRight w:val="0"/>
          <w:marTop w:val="0"/>
          <w:marBottom w:val="0"/>
          <w:divBdr>
            <w:top w:val="none" w:sz="0" w:space="0" w:color="auto"/>
            <w:left w:val="none" w:sz="0" w:space="0" w:color="auto"/>
            <w:bottom w:val="none" w:sz="0" w:space="0" w:color="auto"/>
            <w:right w:val="none" w:sz="0" w:space="0" w:color="auto"/>
          </w:divBdr>
        </w:div>
        <w:div w:id="1116950454">
          <w:marLeft w:val="274"/>
          <w:marRight w:val="0"/>
          <w:marTop w:val="0"/>
          <w:marBottom w:val="0"/>
          <w:divBdr>
            <w:top w:val="none" w:sz="0" w:space="0" w:color="auto"/>
            <w:left w:val="none" w:sz="0" w:space="0" w:color="auto"/>
            <w:bottom w:val="none" w:sz="0" w:space="0" w:color="auto"/>
            <w:right w:val="none" w:sz="0" w:space="0" w:color="auto"/>
          </w:divBdr>
        </w:div>
        <w:div w:id="735783609">
          <w:marLeft w:val="274"/>
          <w:marRight w:val="0"/>
          <w:marTop w:val="0"/>
          <w:marBottom w:val="0"/>
          <w:divBdr>
            <w:top w:val="none" w:sz="0" w:space="0" w:color="auto"/>
            <w:left w:val="none" w:sz="0" w:space="0" w:color="auto"/>
            <w:bottom w:val="none" w:sz="0" w:space="0" w:color="auto"/>
            <w:right w:val="none" w:sz="0" w:space="0" w:color="auto"/>
          </w:divBdr>
        </w:div>
        <w:div w:id="764570198">
          <w:marLeft w:val="274"/>
          <w:marRight w:val="0"/>
          <w:marTop w:val="0"/>
          <w:marBottom w:val="0"/>
          <w:divBdr>
            <w:top w:val="none" w:sz="0" w:space="0" w:color="auto"/>
            <w:left w:val="none" w:sz="0" w:space="0" w:color="auto"/>
            <w:bottom w:val="none" w:sz="0" w:space="0" w:color="auto"/>
            <w:right w:val="none" w:sz="0" w:space="0" w:color="auto"/>
          </w:divBdr>
        </w:div>
        <w:div w:id="830563013">
          <w:marLeft w:val="274"/>
          <w:marRight w:val="0"/>
          <w:marTop w:val="0"/>
          <w:marBottom w:val="0"/>
          <w:divBdr>
            <w:top w:val="none" w:sz="0" w:space="0" w:color="auto"/>
            <w:left w:val="none" w:sz="0" w:space="0" w:color="auto"/>
            <w:bottom w:val="none" w:sz="0" w:space="0" w:color="auto"/>
            <w:right w:val="none" w:sz="0" w:space="0" w:color="auto"/>
          </w:divBdr>
        </w:div>
      </w:divsChild>
    </w:div>
    <w:div w:id="1099063776">
      <w:bodyDiv w:val="1"/>
      <w:marLeft w:val="0"/>
      <w:marRight w:val="0"/>
      <w:marTop w:val="0"/>
      <w:marBottom w:val="0"/>
      <w:divBdr>
        <w:top w:val="none" w:sz="0" w:space="0" w:color="auto"/>
        <w:left w:val="none" w:sz="0" w:space="0" w:color="auto"/>
        <w:bottom w:val="none" w:sz="0" w:space="0" w:color="auto"/>
        <w:right w:val="none" w:sz="0" w:space="0" w:color="auto"/>
      </w:divBdr>
    </w:div>
    <w:div w:id="1132597551">
      <w:bodyDiv w:val="1"/>
      <w:marLeft w:val="0"/>
      <w:marRight w:val="0"/>
      <w:marTop w:val="0"/>
      <w:marBottom w:val="0"/>
      <w:divBdr>
        <w:top w:val="none" w:sz="0" w:space="0" w:color="auto"/>
        <w:left w:val="none" w:sz="0" w:space="0" w:color="auto"/>
        <w:bottom w:val="none" w:sz="0" w:space="0" w:color="auto"/>
        <w:right w:val="none" w:sz="0" w:space="0" w:color="auto"/>
      </w:divBdr>
    </w:div>
    <w:div w:id="1470511782">
      <w:bodyDiv w:val="1"/>
      <w:marLeft w:val="0"/>
      <w:marRight w:val="0"/>
      <w:marTop w:val="0"/>
      <w:marBottom w:val="0"/>
      <w:divBdr>
        <w:top w:val="none" w:sz="0" w:space="0" w:color="auto"/>
        <w:left w:val="none" w:sz="0" w:space="0" w:color="auto"/>
        <w:bottom w:val="none" w:sz="0" w:space="0" w:color="auto"/>
        <w:right w:val="none" w:sz="0" w:space="0" w:color="auto"/>
      </w:divBdr>
    </w:div>
    <w:div w:id="1563129589">
      <w:bodyDiv w:val="1"/>
      <w:marLeft w:val="0"/>
      <w:marRight w:val="0"/>
      <w:marTop w:val="0"/>
      <w:marBottom w:val="0"/>
      <w:divBdr>
        <w:top w:val="none" w:sz="0" w:space="0" w:color="auto"/>
        <w:left w:val="none" w:sz="0" w:space="0" w:color="auto"/>
        <w:bottom w:val="none" w:sz="0" w:space="0" w:color="auto"/>
        <w:right w:val="none" w:sz="0" w:space="0" w:color="auto"/>
      </w:divBdr>
    </w:div>
    <w:div w:id="1746874472">
      <w:bodyDiv w:val="1"/>
      <w:marLeft w:val="0"/>
      <w:marRight w:val="0"/>
      <w:marTop w:val="0"/>
      <w:marBottom w:val="0"/>
      <w:divBdr>
        <w:top w:val="none" w:sz="0" w:space="0" w:color="auto"/>
        <w:left w:val="none" w:sz="0" w:space="0" w:color="auto"/>
        <w:bottom w:val="none" w:sz="0" w:space="0" w:color="auto"/>
        <w:right w:val="none" w:sz="0" w:space="0" w:color="auto"/>
      </w:divBdr>
    </w:div>
    <w:div w:id="1836527831">
      <w:bodyDiv w:val="1"/>
      <w:marLeft w:val="0"/>
      <w:marRight w:val="0"/>
      <w:marTop w:val="0"/>
      <w:marBottom w:val="0"/>
      <w:divBdr>
        <w:top w:val="none" w:sz="0" w:space="0" w:color="auto"/>
        <w:left w:val="none" w:sz="0" w:space="0" w:color="auto"/>
        <w:bottom w:val="none" w:sz="0" w:space="0" w:color="auto"/>
        <w:right w:val="none" w:sz="0" w:space="0" w:color="auto"/>
      </w:divBdr>
    </w:div>
    <w:div w:id="205758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d0b6f42-70a4-440d-a78b-5277aac001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57BF32CACB8AE3449D5645F04FEA689F" ma:contentTypeVersion="18" ma:contentTypeDescription="Yeni belge oluşturun." ma:contentTypeScope="" ma:versionID="b7b7a5cdda91f4c8d5dafe057e4c9c6e">
  <xsd:schema xmlns:xsd="http://www.w3.org/2001/XMLSchema" xmlns:xs="http://www.w3.org/2001/XMLSchema" xmlns:p="http://schemas.microsoft.com/office/2006/metadata/properties" xmlns:ns3="4d0b6f42-70a4-440d-a78b-5277aac0013a" xmlns:ns4="bf8af345-7224-439e-8723-89256d18c629" targetNamespace="http://schemas.microsoft.com/office/2006/metadata/properties" ma:root="true" ma:fieldsID="ed50b3ca06bdcdec1c2e56651c409fc4" ns3:_="" ns4:_="">
    <xsd:import namespace="4d0b6f42-70a4-440d-a78b-5277aac0013a"/>
    <xsd:import namespace="bf8af345-7224-439e-8723-89256d18c62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b6f42-70a4-440d-a78b-5277aac001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af345-7224-439e-8723-89256d18c629" elementFormDefault="qualified">
    <xsd:import namespace="http://schemas.microsoft.com/office/2006/documentManagement/types"/>
    <xsd:import namespace="http://schemas.microsoft.com/office/infopath/2007/PartnerControls"/>
    <xsd:element name="SharedWithUsers" ma:index="16"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Ayrıntıları ile Paylaşıldı" ma:internalName="SharedWithDetails" ma:readOnly="true">
      <xsd:simpleType>
        <xsd:restriction base="dms:Note">
          <xsd:maxLength value="255"/>
        </xsd:restriction>
      </xsd:simpleType>
    </xsd:element>
    <xsd:element name="SharingHintHash" ma:index="18"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350973C-7AB9-4F2D-84C6-7DADCA0CCC09}">
  <ds:schemaRefs>
    <ds:schemaRef ds:uri="http://schemas.microsoft.com/sharepoint/v3/contenttype/forms"/>
  </ds:schemaRefs>
</ds:datastoreItem>
</file>

<file path=customXml/itemProps2.xml><?xml version="1.0" encoding="utf-8"?>
<ds:datastoreItem xmlns:ds="http://schemas.openxmlformats.org/officeDocument/2006/customXml" ds:itemID="{AF5185C8-69C0-4B31-860F-A8371CB3AAE4}">
  <ds:schemaRefs>
    <ds:schemaRef ds:uri="http://schemas.microsoft.com/office/2006/metadata/properties"/>
    <ds:schemaRef ds:uri="http://schemas.microsoft.com/office/infopath/2007/PartnerControls"/>
    <ds:schemaRef ds:uri="4d0b6f42-70a4-440d-a78b-5277aac0013a"/>
  </ds:schemaRefs>
</ds:datastoreItem>
</file>

<file path=customXml/itemProps3.xml><?xml version="1.0" encoding="utf-8"?>
<ds:datastoreItem xmlns:ds="http://schemas.openxmlformats.org/officeDocument/2006/customXml" ds:itemID="{5EC65CD9-790D-4AEB-9C2B-452CC160F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b6f42-70a4-440d-a78b-5277aac0013a"/>
    <ds:schemaRef ds:uri="bf8af345-7224-439e-8723-89256d18c6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2C64A-BF53-4C8A-8F22-B3797D8AC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Kenan Bagci</dc:creator>
  <cp:keywords/>
  <dc:description/>
  <cp:lastModifiedBy>Mazhar Hussain</cp:lastModifiedBy>
  <cp:revision>3</cp:revision>
  <dcterms:created xsi:type="dcterms:W3CDTF">2024-11-15T07:35:00Z</dcterms:created>
  <dcterms:modified xsi:type="dcterms:W3CDTF">2024-11-15T07:37:00Z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0x01010057BF32CACB8AE3449D5645F04FEA689F</vt:lpwstr>
  </property>
</Properties>
</file>